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17299c85074cc8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28549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GRAD OROSLAVJE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22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4.543.546,73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4.986.837,15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109,8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2.450.369,43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2.935.141,88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119,8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2.093.177,30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2.051.695,27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98,0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2.486,99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3.634,58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146,1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2.517.227,44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1.992.762,14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79,2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2.514.740,45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1.989.127,56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79,1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127.769,74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126.210,51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98,8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PRIMITAKA OD FINANCIJSKE IMOVINE I ZADUŽIVANJA (šifre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127.769,74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126.210,51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98,8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549.332,89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63.642,80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11,6</w:t>
            </w:r>
          </w:p>
        </w:tc>
      </w:tr>
    </w:tbl>
    <w:p>
      <w:pPr>
        <w:spacing w:before="0" w:after="0"/>
      </w:pPr>
    </w:p>
    <w:p>
      <w:r>
        <w:t xml:space="preserve">Višak prihoda poslovanja ostvaren je u 2% manjem iznosu u odnosu na isto izvještajno razdoblje prethodne godine. Gledajući samo prihode, oni su ostvareni u većem iznosu. Evidentiran je porast prihoda od poreza na nekretnine kao i poreza na promet nekretnina, poreza na dohodak, prihoda od nefinancijske imovine te prihoda od komunalnog doprinosa. Ujedno, ostvareni su i veći rashodi poslovanja. </w:t>
      </w:r>
      <w:r>
        <w:br/>
      </w:r>
      <w:r>
        <w:t xml:space="preserve">Manjak prihoda od nefinancijske imovine ostvaren je u 20,9% manjem iznosu. Manjak je prisutan uslijed značajnih kapitalnih ulaganja.</w:t>
      </w:r>
      <w:r>
        <w:br/>
      </w:r>
      <w:r>
        <w:t xml:space="preserve">Manjak primitaka od financijske imovine i zaduživanja ostvaren je u 1,2% manjem iznosu, a odnosi se na otplatu dugoročnog kredita. </w:t>
      </w:r>
      <w:r>
        <w:br/>
      </w:r>
      <w:r>
        <w:t xml:space="preserve">Sve navedeno je rezultiralo manjkom prihoda i primitaka ukupnog iznosa 63.242,80 eura, 88,40% manje u odnosu na izvještajno razdoblje prethodne godine. Obzirom na preneseni višak prihoda iz 2025. godine iznosa 164.550,86 eura, rezultat, odnosno višak prihoda raspoloživ u sljedećem razdoblju iznosi 100.908,06 eura.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 na dohodak (šifre 6111 do 6116 - 6117 - 6119)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3.143.181,49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3.578.155,88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113,8</w:t>
            </w:r>
          </w:p>
        </w:tc>
      </w:tr>
    </w:tbl>
    <w:p>
      <w:pPr>
        <w:spacing w:before="0" w:after="0"/>
      </w:pPr>
    </w:p>
    <w:p>
      <w:r>
        <w:t xml:space="preserve">Porast prihoda od poreza na dohodak uslijed rasta plaća zaposlenih s područja Grada Oroslavja.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Povrat poreza na dohodak po godišnjoj prijavi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406.417,54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596.781,83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146,8</w:t>
            </w:r>
          </w:p>
        </w:tc>
      </w:tr>
    </w:tbl>
    <w:p>
      <w:pPr>
        <w:spacing w:before="0" w:after="0"/>
      </w:pPr>
    </w:p>
    <w:p>
      <w:r>
        <w:t xml:space="preserve">Povećanje ostvarenih dohodaka zaposlenih rezultiralo je većim konačnim obvezama kod godišnjeg obračuna poreza.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Porezi na imovinu (šifre 6131 do 6135)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109.848,08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160.461,48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146,1</w:t>
            </w:r>
          </w:p>
        </w:tc>
      </w:tr>
    </w:tbl>
    <w:p>
      <w:pPr>
        <w:spacing w:before="0" w:after="0"/>
      </w:pPr>
    </w:p>
    <w:p>
      <w:r>
        <w:t xml:space="preserve">Evidentiran je porast prihoda od poreza na imovinu uslijed veće naplate poreza na promet nekretnina, naplate dugovanja po osnovi poreza na kuće za odmor te uvođenja poreza na nekretnine.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Porezi na robu i usluge (šifre 6141 do 61476148)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46.125,37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47.870,75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103,8</w:t>
            </w:r>
          </w:p>
        </w:tc>
      </w:tr>
    </w:tbl>
    <w:p>
      <w:pPr>
        <w:spacing w:before="0" w:after="0"/>
      </w:pPr>
    </w:p>
    <w:p>
      <w:r>
        <w:t xml:space="preserve">Blagi porast prihoda od poreza na potrošnju.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proračunu i izvanproračunskim korisnicima iz drugih proračuna (šifre 6331+6332)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80.992,93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77.311,92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95,5</w:t>
            </w:r>
          </w:p>
        </w:tc>
      </w:tr>
    </w:tbl>
    <w:p>
      <w:pPr>
        <w:spacing w:before="0" w:after="0"/>
      </w:pPr>
    </w:p>
    <w:p>
      <w:r>
        <w:t xml:space="preserve">Pomoć MZOM za fiskalnu održivost dječjih vrtića je manja zbog smanjenja iznosa pomoći od ožujka 2026. </w:t>
      </w:r>
    </w:p>
    <w:p>
      <w:r>
        <w:t xml:space="preserve">Uredbom o izmjeni i dopuni uredbe o kriterijima i mjerilima za utvrđivanje iznosa sredstava za fiskalnu održivost dječjih vrtića, gradu se doznačavaju sredstva samo za gradski vrtić, dok se sredstva za privatni vrtić upućuju njima direktno.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temeljem prijenosa EU sredstava (šifre 6381+6382)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678.671,24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650.214,03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95,8</w:t>
            </w:r>
          </w:p>
        </w:tc>
      </w:tr>
    </w:tbl>
    <w:p>
      <w:pPr>
        <w:spacing w:before="0" w:after="0"/>
      </w:pPr>
    </w:p>
    <w:p>
      <w:r>
        <w:t xml:space="preserve">Blago smanjenje prihoda od pomoći obzirom da je projekt izgradnje i dogradnje područnog vrtića završen.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imovine (šifre 641+642+643)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92.938,88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84.167,68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90,6</w:t>
            </w:r>
          </w:p>
        </w:tc>
      </w:tr>
    </w:tbl>
    <w:p>
      <w:pPr>
        <w:spacing w:before="0" w:after="0"/>
      </w:pPr>
    </w:p>
    <w:p>
      <w:r>
        <w:t xml:space="preserve">Blagi pad prihoda od financijske imovine jer u izvještajnom razdoblju ove godine nije bilo oročavanja novčanih sredstava pa ni ostvarenja kamata na oročena sredstva.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nefinancijske imovine (šifre 6421 do 6429)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67.068,65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84.167,68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125,5</w:t>
            </w:r>
          </w:p>
        </w:tc>
      </w:tr>
    </w:tbl>
    <w:p>
      <w:pPr>
        <w:spacing w:before="0" w:after="0"/>
      </w:pPr>
    </w:p>
    <w:p>
      <w:r>
        <w:t xml:space="preserve">Povećanje uslijed naplate koncesijskih naknada, najma društvenih domova te zakupa poslovnih objekata i pratećih režijskih troškova.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 posebnim propisima (šifre 6521 do 6528)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13.703,32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1.070,77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7,8</w:t>
            </w:r>
          </w:p>
        </w:tc>
      </w:tr>
    </w:tbl>
    <w:p>
      <w:pPr>
        <w:spacing w:before="0" w:after="0"/>
      </w:pPr>
    </w:p>
    <w:p>
      <w:r>
        <w:t xml:space="preserve">U izvještajnom razdoblju prošle godine evidentirani su prihodi s osnove osiguranja te sufinanciranje Eko-flora Plus d.o.o. za korištenje odlagališta otpada, a ove godine tih prihoda nije bilo.</w:t>
      </w:r>
    </w:p>
    <w:p>
      <w:r>
        <w:t xml:space="preserve">Dodatno, promjena u evidentiranju prihoda s osnova refundacije režija od zakupnika poslovnih prostora. Stoga je u ovom izvještajnom razdoblju smanjenje na kontu 65, a povećanje na kontu 64.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Komunalni doprinosi i naknade (šifre 6531 do 6533)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370.308,70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369.497,92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99,8</w:t>
            </w:r>
          </w:p>
        </w:tc>
      </w:tr>
    </w:tbl>
    <w:p>
      <w:pPr>
        <w:spacing w:before="0" w:after="0"/>
      </w:pPr>
    </w:p>
    <w:p>
      <w:r>
        <w:t xml:space="preserve">Ostvarenje prihoda od komunalnog doprinosa i komunalne naknade na razini je prošlogodišnjih.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Komunalni doprinosi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35.440,41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60.560,01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170,9</w:t>
            </w:r>
          </w:p>
        </w:tc>
      </w:tr>
    </w:tbl>
    <w:p>
      <w:pPr>
        <w:spacing w:before="0" w:after="0"/>
      </w:pPr>
    </w:p>
    <w:p>
      <w:r>
        <w:t xml:space="preserve">U izvještajnom razdoblju su ostvareni veći prihodi komunalnog doprinosa obzirom da je zabilježeno više gradnje odnosno izdanih građevinskih dozvola.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Donacije od pravnih i fizičkih osoba izvan općeg proračuna te povrat donacija i kapitalnih pomoći po protestiranim jamstvima (šifre 6631 do 6634)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5.425,01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1085,0</w:t>
            </w:r>
          </w:p>
        </w:tc>
      </w:tr>
    </w:tbl>
    <w:p>
      <w:pPr>
        <w:spacing w:before="0" w:after="0"/>
      </w:pPr>
    </w:p>
    <w:p>
      <w:r>
        <w:t xml:space="preserve">Zaprimljena je donacija za Advent u siječnju, donacija za kupnju klavira te donacija postave i pražnjenja spremnika za ljetnu pozornicu.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Kazne, upravne mjere i ostali prihodi (šifre 681+683)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103,84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6.882,64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6628,1</w:t>
            </w:r>
          </w:p>
        </w:tc>
      </w:tr>
    </w:tbl>
    <w:p>
      <w:pPr>
        <w:spacing w:before="0" w:after="0"/>
      </w:pPr>
    </w:p>
    <w:p>
      <w:r>
        <w:t xml:space="preserve">U izvještajnom razdoblju ostvaren je prihod od naplate novčane kazne izdane od vodopravne inspekcije te su vraćena sredstva udruge za neopravdane troškove.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zaposlene (šifre 311+312+313)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375.923,57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421.265,55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112,1</w:t>
            </w:r>
          </w:p>
        </w:tc>
      </w:tr>
    </w:tbl>
    <w:p>
      <w:pPr>
        <w:spacing w:before="0" w:after="0"/>
      </w:pPr>
    </w:p>
    <w:p>
      <w:r>
        <w:t xml:space="preserve">Od listopada 2025. korigirani su koeficijenti za obračun plaće službenika i namještenika stoga bilježimo porast rashoda. Također, isplaćene su potpore za dugotrajno bolovanje i otpremnina te je uz to provedeno zapošljavanje.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Materijalni rashodi (šifre 321+322+323+324+325+329)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569.957,99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685.805,68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120,3</w:t>
            </w:r>
          </w:p>
        </w:tc>
      </w:tr>
    </w:tbl>
    <w:p>
      <w:pPr>
        <w:spacing w:before="0" w:after="0"/>
      </w:pPr>
    </w:p>
    <w:p>
      <w:r>
        <w:t xml:space="preserve">Povećanje uslijed nabave potrošne opreme za područni vrtić Mokrice, stručnog usavršavanja službenika, povećanja cijene i potrošnje energije, tekućeg i investicijskog održavanja te povećanja cijene održavanja računalnih baza.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Uredski materijal i ostali materijalni rashodi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24.654,82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40.509,06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164,3</w:t>
            </w:r>
          </w:p>
        </w:tc>
      </w:tr>
    </w:tbl>
    <w:p>
      <w:pPr>
        <w:spacing w:before="0" w:after="0"/>
      </w:pPr>
    </w:p>
    <w:p>
      <w:r>
        <w:t xml:space="preserve">Nabave didaktike za područni vrtić Mokrice.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Komunalne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23.722,04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39.334,80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165,8</w:t>
            </w:r>
          </w:p>
        </w:tc>
      </w:tr>
    </w:tbl>
    <w:p>
      <w:pPr>
        <w:spacing w:before="0" w:after="0"/>
      </w:pPr>
    </w:p>
    <w:p>
      <w:r>
        <w:t xml:space="preserve">Povećanje rashoda uslijed pojačane dezinsekcije zbog pojave zarazne bolesti koju prenose komarci.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Intelektualne i osobne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44.606,55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60.015,50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134,5</w:t>
            </w:r>
          </w:p>
        </w:tc>
      </w:tr>
    </w:tbl>
    <w:p>
      <w:pPr>
        <w:spacing w:before="0" w:after="0"/>
      </w:pPr>
    </w:p>
    <w:p>
      <w:r>
        <w:t xml:space="preserve">Povećanje rashoda uslijed geodetsko-katastarskih usluga za evidentiranje izvedenog stanja javne rasvjete te izrade projektne dokumentacije za fotonaponske elektrane i za rekonstrukciju Oroslavske ceste.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Premije osiguranja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3.485,29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10.266,59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294,6</w:t>
            </w:r>
          </w:p>
        </w:tc>
      </w:tr>
    </w:tbl>
    <w:p>
      <w:pPr>
        <w:spacing w:before="0" w:after="0"/>
      </w:pPr>
    </w:p>
    <w:p>
      <w:r>
        <w:t xml:space="preserve">Premija osiguranja za novootvoreni područni vrtić.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Članarine i norme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2.863,54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4.056,64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141,7</w:t>
            </w:r>
          </w:p>
        </w:tc>
      </w:tr>
    </w:tbl>
    <w:p>
      <w:pPr>
        <w:spacing w:before="0" w:after="0"/>
      </w:pPr>
    </w:p>
    <w:p>
      <w:r>
        <w:t xml:space="preserve">Poskupljenje članarine u Udruzi gradova.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Troškovi sudskih postupaka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344,52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13.994,60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4062,1</w:t>
            </w:r>
          </w:p>
        </w:tc>
      </w:tr>
    </w:tbl>
    <w:p>
      <w:pPr>
        <w:spacing w:before="0" w:after="0"/>
      </w:pPr>
    </w:p>
    <w:p>
      <w:r>
        <w:t xml:space="preserve">Plaćeni troškovi po završenom sudskom postupku.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rashodi poslovanja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88.446,52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106.351,19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120,2</w:t>
            </w:r>
          </w:p>
        </w:tc>
      </w:tr>
    </w:tbl>
    <w:p>
      <w:pPr>
        <w:spacing w:before="0" w:after="0"/>
      </w:pPr>
    </w:p>
    <w:p>
      <w:r>
        <w:t xml:space="preserve">Povećanje rashoda uslijed provođenja raznih manifestacija tokom cijele godine.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Kamate za primljene kredite i zajmove (šifre 3421 do 3428)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4.653,95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3.525,09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75,7</w:t>
            </w:r>
          </w:p>
        </w:tc>
      </w:tr>
    </w:tbl>
    <w:p>
      <w:pPr>
        <w:spacing w:before="0" w:after="0"/>
      </w:pPr>
    </w:p>
    <w:p>
      <w:r>
        <w:t xml:space="preserve">Smanjuju se kamate na dugoročni kredit za kapitalnu izgradnju.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Subvencije (šifre 351+352+353)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5.407,87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3.643,52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67,4</w:t>
            </w:r>
          </w:p>
        </w:tc>
      </w:tr>
    </w:tbl>
    <w:p>
      <w:pPr>
        <w:spacing w:before="0" w:after="0"/>
      </w:pPr>
    </w:p>
    <w:p>
      <w:r>
        <w:t xml:space="preserve">Smanjenje rashoda na osnovu subvencija iz razloga što je u izvještajnom razdoblju prošle godine knjižen obračun županije za subvencioniranje kamata za odobrene kredite malim i srednjim poduzetnicima i za razdoblje listopad-prosinac 2024, što ove godine nije slučaj.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dane u inozemstvo i unutar općeg proračuna (šifre 361+362+363+365+366+367+368+369)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632.884,35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869.147,98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137,3</w:t>
            </w:r>
          </w:p>
        </w:tc>
      </w:tr>
    </w:tbl>
    <w:p>
      <w:pPr>
        <w:spacing w:before="0" w:after="0"/>
      </w:pPr>
    </w:p>
    <w:p>
      <w:r>
        <w:t xml:space="preserve">Veći su prijenosi prema proračunskim korisnicima za redovnu djelatnost te kapitalne i tekuće pomoći Osnovnoj i Srednjoj školi.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proračunskim korisnicima drugih proračuna (šifre 3661 do 3663)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52.949,87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75.669,40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142,9</w:t>
            </w:r>
          </w:p>
        </w:tc>
      </w:tr>
    </w:tbl>
    <w:p>
      <w:pPr>
        <w:spacing w:before="0" w:after="0"/>
      </w:pPr>
    </w:p>
    <w:p>
      <w:r>
        <w:t xml:space="preserve">Povećanje zbog sufinanciranja plaće komunikacijskog posrednika u Srednjoj školi koje je započelo u ožujku 2026. te većih kapitalnih i tekućih pomoći Osnovnoj i Srednjoj školi.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Prijenosi proračunskim korisnicima iz nadležnog proračuna za financiranje redovne djelatnosti (šifre 3672 do 3674)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450.265,91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666.639,83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148,1</w:t>
            </w:r>
          </w:p>
        </w:tc>
      </w:tr>
    </w:tbl>
    <w:p>
      <w:pPr>
        <w:spacing w:before="0" w:after="0"/>
      </w:pPr>
    </w:p>
    <w:p>
      <w:r>
        <w:t xml:space="preserve">Veći prijenosi proračunskim korisnicima uslijed povećanja plaće i većih troškova poslovanja. Veći su troškovi i zbog otvaranja područnog vrtića te zapošljavanja velikog broja djelatnika.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građanima i kućanstvima na temelju osiguranja i druge naknade (šifre 371+372)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379.845,02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369.477,47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97,3</w:t>
            </w:r>
          </w:p>
        </w:tc>
      </w:tr>
    </w:tbl>
    <w:p>
      <w:pPr>
        <w:spacing w:before="0" w:after="0"/>
      </w:pPr>
    </w:p>
    <w:p>
      <w:r>
        <w:t xml:space="preserve">Blago smanjenje uslijed manjeg sufinanciranja privatnih vrtića obzirom da je otvoren područni vrtić.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donacije, kazne, naknade šteta i kapitalne pomoći (šifre 381+382+383+386)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475.743,21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575.279,45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120,9</w:t>
            </w:r>
          </w:p>
        </w:tc>
      </w:tr>
    </w:tbl>
    <w:p>
      <w:pPr>
        <w:spacing w:before="0" w:after="0"/>
      </w:pPr>
    </w:p>
    <w:p>
      <w:r>
        <w:t xml:space="preserve">Povećane donacije udrugama i Turističkoj zajednici, a donacija Sportskoj zajednici je ove godine u cjelokupnom iznosu po sklopljenom ugovoru knjižena na rashod te je provedena donacija prema HGSS-u i to u većem iznosu.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donacije (šifre 3821 do 3824)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5.095,43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254,8</w:t>
            </w:r>
          </w:p>
        </w:tc>
      </w:tr>
    </w:tbl>
    <w:p>
      <w:pPr>
        <w:spacing w:before="0" w:after="0"/>
      </w:pPr>
    </w:p>
    <w:p>
      <w:r>
        <w:t xml:space="preserve">Provedena donacija informatičke i komunikacijske opreme Turističkoj zajednici te donacija automatskih defibrilatora DVD-u Oroslavje i DVD-u Stubička Slatina.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pomoći (šifre 3861 do 3865)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7.274,63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Sufinanciranje radova na izgradnji vodovodnog sustava u Krušljevom Selu.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2.486,99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3.634,58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146,1</w:t>
            </w:r>
          </w:p>
        </w:tc>
      </w:tr>
    </w:tbl>
    <w:p>
      <w:pPr>
        <w:spacing w:before="0" w:after="0"/>
      </w:pPr>
    </w:p>
    <w:p>
      <w:r>
        <w:t xml:space="preserve">Povećanje prihoda uslijed donacije opreme Turističkoj zajednici.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2.517.227,44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1.992.762,14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79,2</w:t>
            </w:r>
          </w:p>
        </w:tc>
      </w:tr>
    </w:tbl>
    <w:p>
      <w:pPr>
        <w:spacing w:before="0" w:after="0"/>
      </w:pPr>
    </w:p>
    <w:p>
      <w:r>
        <w:t xml:space="preserve">Završen je projekt izgradnje i dogradnje područnog vrtića pa bilježimo manje rashode u odnosu na isto izvještajno razdoblje prošle godine.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neproizvedene dugotrajne imovine (šifre 411+412)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10.275,00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Kupljeno poljoprivredno zemljište.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Poslovni objekti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1.761.279,24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1.230.880,23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69,9</w:t>
            </w:r>
          </w:p>
        </w:tc>
      </w:tr>
    </w:tbl>
    <w:p>
      <w:pPr>
        <w:spacing w:before="0" w:after="0"/>
      </w:pPr>
    </w:p>
    <w:p>
      <w:r>
        <w:t xml:space="preserve">Završen je projekt izgradnje i dogradnje područnog vrtića pa bilježimo manje rashode u odnosu na isto izvještajno razdoblje prošle godine.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Ceste, željeznice i ostali prometni objekti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84.419,73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135.062,39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160,0</w:t>
            </w:r>
          </w:p>
        </w:tc>
      </w:tr>
    </w:tbl>
    <w:p>
      <w:pPr>
        <w:spacing w:before="0" w:after="0"/>
      </w:pPr>
    </w:p>
    <w:p>
      <w:r>
        <w:t xml:space="preserve">Povećanje uslijed provođenja projekta izgradnje nogostupa u Stubičkoj Slatini.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građevinski objekti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148.513,02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19.653,16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13,2</w:t>
            </w:r>
          </w:p>
        </w:tc>
      </w:tr>
    </w:tbl>
    <w:p>
      <w:pPr>
        <w:spacing w:before="0" w:after="0"/>
      </w:pPr>
    </w:p>
    <w:p>
      <w:r>
        <w:t xml:space="preserve">U izvještajnom razdoblju prošle godine završena je gradnja reciklažnog dvorišta što predstavlja veći iznos, dok je u ovoj godini provedeno proširenje javne rasvjete i završetak gradnje dječjeg i sportskog igrališta u Mokricama.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Postrojenja i oprema (šifre 4221 do 4228)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116.143,31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60.310,34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51,9</w:t>
            </w:r>
          </w:p>
        </w:tc>
      </w:tr>
    </w:tbl>
    <w:p>
      <w:pPr>
        <w:spacing w:before="0" w:after="0"/>
      </w:pPr>
    </w:p>
    <w:p>
      <w:r>
        <w:t xml:space="preserve">Manja nabava postrojenja i opreme.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Instrumenti i uređaji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4.556,25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14.700,00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322,6</w:t>
            </w:r>
          </w:p>
        </w:tc>
      </w:tr>
    </w:tbl>
    <w:p>
      <w:pPr>
        <w:spacing w:before="0" w:after="0"/>
      </w:pPr>
    </w:p>
    <w:p>
      <w:r>
        <w:t xml:space="preserve">Nabava sigurnosnih kamera.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Nematerijalna proizvedena imovina (šifre 4261 do 4264)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5.250,00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32.462,50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618,3</w:t>
            </w:r>
          </w:p>
        </w:tc>
      </w:tr>
    </w:tbl>
    <w:p>
      <w:pPr>
        <w:spacing w:before="0" w:after="0"/>
      </w:pPr>
    </w:p>
    <w:p>
      <w:r>
        <w:t xml:space="preserve">Povećanje rashoda uslijed ulaganja u računalne programe, izradu prostornog plana, akcijski plan razvoja kao kulturno-turističke destinacije i plan interpretacije baštine s naglaskom na istaknutu ličnost.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dodatna ulaganja na nefinancijskoj imovini (šifre 451 do 454)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157.428,15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504.118,52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320,2</w:t>
            </w:r>
          </w:p>
        </w:tc>
      </w:tr>
    </w:tbl>
    <w:p>
      <w:pPr>
        <w:spacing w:before="0" w:after="0"/>
      </w:pPr>
    </w:p>
    <w:p>
      <w:r>
        <w:t xml:space="preserve">Povećanje uslijed dodatnih ulaganja na sanaciji klizišta u Andraševcu, rekonstrukciji društvenog i vatrogasnog doma u Stubičkoj Slatini, sanaciji pristupnih cesta u Mokricama.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127.769,74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126.210,51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98,8</w:t>
            </w:r>
          </w:p>
        </w:tc>
      </w:tr>
    </w:tbl>
    <w:p>
      <w:pPr>
        <w:spacing w:before="0" w:after="0"/>
      </w:pPr>
    </w:p>
    <w:p>
      <w:r>
        <w:t xml:space="preserve">U ovom razdoblju evidentirana je redovna otplata glavnice dugoročnog kredita. U prošlom izvještajnom razdoblju bio je uključen i leasing za traktor. 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Na dan 30.09.2026. Grad nema dospjelih obveza.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nedospjelih obveza na kraju izvještajnog razdoblja (šifre V010 + ND23 + ND24 + 'ND dio 25,26' + ND27)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880.571,61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Nedospjele obveze odnose se na obveze za redovno poslovanje, račune evidentirane u rujnu s dospijećem u listopadu, plaću za rujan, obvezu po dugoročnom kreditu, obvezu za povrat poreza na dohodak po godišnjoj prijavi te obvezu za porez na dodanu vrijednost po obračunu.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Međusobne obveze subjekata općeg proračuna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V010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22.699,54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Obveze proračuna za naplaćena sredstva proračunskog korisnika, obveze za naplaćene tuđe prihode po osnovi naknade za zadržavanje nezakonito izgrađenih zgrada u prostoru, obveza za plaću poljoprivredne redarke, obveze za pomoć Osnovnoj školi za pomoćnike u nastavi i produženi boravak te Srednjoj školi za pomoćnika u nastavi.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Obveze za rashode poslovanja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ND23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346.153,74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Obveza za plaću za rujan te ostale redovne mjesečne obveze sa dospijećem u listopadu.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Obveze za nabavu nefinancijske imovine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ND24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43.717,85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Obveze za kapitalnu izgradnju - izgradnju nogostupa u Stubičkoj Slatini, sanaciju klizišta u Andraševcu i projekt izgradnje nogostupa prema gradskom groblju.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dio 25,26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Obveze za financijsku imovinu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ND dio 25,26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454.985,53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Obveza za otplatu glavnice dugoročnog kredita.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Obveze za predujmove, depozite, jamčevne pologe i tuđe prihode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ND27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13.014,95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Obveze za primljene jamčevne pologe.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51.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EU izvještaj</w:t>
      </w:r>
    </w:p>
    <w:p>
      <w:r>
        <w:t xml:space="preserve">EU izvještaj po izvoru financiranja 581 uključuje kapitalne pomoći iz državnog proračuna temeljem prijenosa EU sredstava po projektu Izgradnje i opremanja te dogradnje i opremanja područnog vrtića Mokrice, a po izvoru financiranja 565 uključuje kapitalnu pomoć za nabavu komunalne opreme za održavanje nerazvrstanih cesta i javnih površina od Agencije za plaćanja u poljoprivredi, ribarstvu i ruralnom razvoju (dalje APPRRR) koja se dodjeljuje 80 % iz proračuna Europske unije te 20 % iz proračuna Republike Hrvatske. </w:t>
      </w:r>
    </w:p>
    <w:p>
      <w:r>
        <w:t xml:space="preserve">Za kapitalnu pomoć iz izvora financiranja 565 evidentirani su izvanbilančni zapisi po Odluci o dodjeli sredstava. U tijeku je provođenje postupka javne nabave.</w:t>
      </w:r>
    </w:p>
    <w:p>
      <w:r>
        <w:rPr>
          <w:u w:val="single"/>
        </w:rPr>
        <w:t xml:space="preserve">EU izvještaj po izvoru financiranja 581</w:t>
      </w:r>
    </w:p>
    <w:p>
      <w:r>
        <w:t xml:space="preserve">Konto 63821 uključuje ostvarene kapitalne pomoći po završnom ZNS-u po projektu Izgradnje i opremanja područnog vrtića Mokrice iznosa 402,03 EUR te kapitalne pomoći po odobrenom ZNS-u po projektu Dogradnje i opremanja područnog vrtića Mokrice iznosa 324.906,00 EUR za vrijednost ranije uplaćenog predujma te preostali iznos od 324.906,00 po odobrenim ZNS-ovima uključujući i završni ZNS. </w:t>
      </w:r>
    </w:p>
    <w:p>
      <w:r>
        <w:t xml:space="preserve">Konto 4212 uključuje rashode na dogradnji i opremanju područnog vrtića Mokrice do iznosa podnesenih ZNS-ova i ukupno raspoloživih sredstava pomoći. </w:t>
      </w:r>
    </w:p>
    <w:p>
      <w:r>
        <w:t xml:space="preserve">Konto 4263 uključuje rashode za izradu izmjena i dopuna prostornog plana, uključujući okončanu situaciju. </w:t>
      </w:r>
    </w:p>
    <w:p>
      <w:r>
        <w:t xml:space="preserve">Po projektu Izgradnje i opremanja te dogradnje i opremanja područnog vrtića Mokrice odobreni su završni ZNS-ovi te isplaćena sva sredstva. Podnesen je ZNS za izradu izmjena i dopuna prostornog plana uređenja te su po toj osnovi potraživanja na dan 30.09.  28.000,00 EUR.</w:t>
      </w:r>
    </w:p>
    <w:p>
      <w:r>
        <w:t xml:space="preserve"> </w:t>
      </w:r>
    </w:p>
    <w:p>
      <w:r>
        <w:t xml:space="preserve"> 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f91485d17b14a2c" /></Relationships>
</file>