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EE386D" w:rsidRDefault="00EE386D" w:rsidP="00EE386D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  <w:r>
        <w:rPr>
          <w:noProof/>
          <w:sz w:val="24"/>
          <w:szCs w:val="24"/>
        </w:rPr>
        <w:drawing>
          <wp:inline distT="0" distB="0" distL="0" distR="0" wp14:anchorId="5FF19513" wp14:editId="51F0E81F">
            <wp:extent cx="581025" cy="76200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386D" w:rsidRDefault="00EE386D" w:rsidP="00EE386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REPUBLIKA HRVATSKA</w:t>
      </w:r>
    </w:p>
    <w:p w:rsidR="00EE386D" w:rsidRDefault="00EE386D" w:rsidP="00EE386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KRAPINSKO ZAGORSKA ŽUPANIJA</w:t>
      </w:r>
    </w:p>
    <w:p w:rsidR="00EE386D" w:rsidRDefault="00EE386D" w:rsidP="00EE386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GRAD OROSLAVJE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ab/>
        <w:t xml:space="preserve">     </w:t>
      </w:r>
      <w:r>
        <w:rPr>
          <w:rFonts w:ascii="Times New Roman" w:hAnsi="Times New Roman" w:cs="Times New Roman"/>
          <w:b/>
          <w:bCs/>
        </w:rPr>
        <w:t>Gradonačelnik</w:t>
      </w:r>
      <w:r>
        <w:rPr>
          <w:rFonts w:ascii="Times New Roman" w:hAnsi="Times New Roman" w:cs="Times New Roman"/>
          <w:b/>
          <w:bCs/>
        </w:rPr>
        <w:br/>
      </w:r>
    </w:p>
    <w:p w:rsidR="00EE386D" w:rsidRDefault="00EE386D" w:rsidP="00EE386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KLASA: 400-01/24-01/08</w:t>
      </w:r>
    </w:p>
    <w:p w:rsidR="00EE386D" w:rsidRDefault="00EE386D" w:rsidP="00EE386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URBROJ: 2140-4-1-24-2</w:t>
      </w:r>
    </w:p>
    <w:p w:rsidR="00EE386D" w:rsidRDefault="00EE386D" w:rsidP="00EE386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Oroslavje,  10.12.2024.</w:t>
      </w:r>
    </w:p>
    <w:p w:rsidR="00EE386D" w:rsidRDefault="00EE386D" w:rsidP="00EE386D">
      <w:pPr>
        <w:ind w:firstLine="708"/>
        <w:rPr>
          <w:rFonts w:ascii="Times New Roman" w:hAnsi="Times New Roman" w:cs="Times New Roman"/>
        </w:rPr>
      </w:pPr>
    </w:p>
    <w:p w:rsidR="00EE386D" w:rsidRDefault="00EE386D" w:rsidP="00EE386D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Temeljem članka 60. Zakona o proračunu („Narodne novine“ broj 144/21), članka 16. Odluke o izvršavanju Proračuna Grada Oroslavja za 2024. godinu („Službeni glasnik Krapinsko-zagorske županije“ broj 65/22) Gradonačelnik Grada Oroslavja, dana 10. prosinca 2024. godine, donosi </w:t>
      </w:r>
    </w:p>
    <w:p w:rsidR="00EE386D" w:rsidRDefault="00EE386D" w:rsidP="00EE386D">
      <w:pPr>
        <w:ind w:firstLine="708"/>
        <w:rPr>
          <w:rFonts w:ascii="Times New Roman" w:hAnsi="Times New Roman" w:cs="Times New Roman"/>
        </w:rPr>
      </w:pPr>
    </w:p>
    <w:p w:rsidR="00EE386D" w:rsidRDefault="00EE386D" w:rsidP="00EE386D">
      <w:pPr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ODLUKU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</w:rPr>
        <w:t>o preraspodjeli sredstava planiranih u proračunu Grada Oroslavja za 2024. godinu</w:t>
      </w:r>
    </w:p>
    <w:p w:rsidR="00EE386D" w:rsidRDefault="00EE386D" w:rsidP="00EE386D">
      <w:pPr>
        <w:ind w:left="708"/>
        <w:jc w:val="center"/>
        <w:rPr>
          <w:rFonts w:ascii="Times New Roman" w:hAnsi="Times New Roman" w:cs="Times New Roman"/>
        </w:rPr>
      </w:pPr>
    </w:p>
    <w:p w:rsidR="00EE386D" w:rsidRDefault="00EE386D" w:rsidP="00EE386D">
      <w:pPr>
        <w:ind w:left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I.</w:t>
      </w:r>
    </w:p>
    <w:p w:rsidR="00A340A4" w:rsidRDefault="00EE386D" w:rsidP="00EE386D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Gradonačelnik Grada Oroslavja preraspodjeljuje sredstva unutar Proračuna Grada Oroslavja za 2024. godinu kako slijedi:</w:t>
      </w:r>
    </w:p>
    <w:p w:rsidR="00737798" w:rsidRDefault="00737798" w:rsidP="00EE386D">
      <w:pPr>
        <w:ind w:firstLine="708"/>
        <w:rPr>
          <w:rFonts w:ascii="Times New Roman" w:hAnsi="Times New Roman" w:cs="Times New Roman"/>
        </w:rPr>
      </w:pPr>
    </w:p>
    <w:tbl>
      <w:tblPr>
        <w:tblW w:w="10800" w:type="dxa"/>
        <w:tblLook w:val="04A0" w:firstRow="1" w:lastRow="0" w:firstColumn="1" w:lastColumn="0" w:noHBand="0" w:noVBand="1"/>
      </w:tblPr>
      <w:tblGrid>
        <w:gridCol w:w="1647"/>
        <w:gridCol w:w="4571"/>
        <w:gridCol w:w="1151"/>
        <w:gridCol w:w="1175"/>
        <w:gridCol w:w="1105"/>
        <w:gridCol w:w="1151"/>
      </w:tblGrid>
      <w:tr w:rsidR="00737798" w:rsidRPr="00737798" w:rsidTr="00737798">
        <w:trPr>
          <w:trHeight w:val="450"/>
        </w:trPr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BROJ KONTA</w:t>
            </w:r>
          </w:p>
        </w:tc>
        <w:tc>
          <w:tcPr>
            <w:tcW w:w="478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VRSTA RASHODA / IZDATAKA</w:t>
            </w:r>
          </w:p>
        </w:tc>
        <w:tc>
          <w:tcPr>
            <w:tcW w:w="110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PLANIRANO</w:t>
            </w:r>
          </w:p>
        </w:tc>
        <w:tc>
          <w:tcPr>
            <w:tcW w:w="118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PROMJENA IZNOS</w:t>
            </w:r>
          </w:p>
        </w:tc>
        <w:tc>
          <w:tcPr>
            <w:tcW w:w="98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PROMJENA (%)</w:t>
            </w:r>
          </w:p>
        </w:tc>
        <w:tc>
          <w:tcPr>
            <w:tcW w:w="10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NOVI IZNOS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696969" w:fill="696969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696969" w:fill="696969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SVEUKUPNO RASHODI / IZDACI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696969" w:fill="696969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7.813.850,00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696969" w:fill="696969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696969" w:fill="696969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696969" w:fill="696969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7.813.850,00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0000FF" w:fill="000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Razdjel 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0000FF" w:fill="000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GRADSKO VIJEĆE, GRADONAČELNIK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0000FF" w:fill="000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112.650,00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FF" w:fill="000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-47,00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0000FF" w:fill="000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-0,04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0000FF" w:fill="000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112.603,00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0080FF" w:fill="008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Glava 00101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0080FF" w:fill="008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GRADSKO VIJEĆE, GRADONAČELNIK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0080FF" w:fill="008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112.650,00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80FF" w:fill="008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-47,00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0080FF" w:fill="008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-0,04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0080FF" w:fill="008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112.603,00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1002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RAZVOJ CIVILNOG DRUŠTVA - POLITIČKE STRANKE TE JAČANJE PARTNERSTVA I SURADNJE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10.650,00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-47,00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-0,44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10.603,00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Donacija političkim strankama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2.150,00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27,00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1,26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2.177,00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2.150,00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27,00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1,26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2.177,00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38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Ostali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2.150,00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27,00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1,26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2.177,00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Partnerstva i članstva Grada Oroslavje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176,00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5,03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3.676,00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176,00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5,03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3.676,00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176,00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5,03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3.676,00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A100003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Suradnja s prijateljskim gradovima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4.750,00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4.750,00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-250,00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4.750,00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0000FF" w:fill="000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Razdjel 002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0000FF" w:fill="000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JEDINSTVENI UPRAVNI ODJEL GRADA OROSLAVJA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0000FF" w:fill="000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7.701.200,00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FF" w:fill="000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47,00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0000FF" w:fill="000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0000FF" w:fill="000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7.701.247,00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0080FF" w:fill="008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Glava 00201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0080FF" w:fill="008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JEDINSTVENI UPRAVNI ODJEL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0080FF" w:fill="008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4.301.058,00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80FF" w:fill="008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47,00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0080FF" w:fill="008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0080FF" w:fill="0080FF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4.301.105,00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JAVNA UPRAVA I  ADMINISTRACIJA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586.290,00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-605,00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-0,10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585.685,00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Rashodi za administrativno, tehničko i stručno osoblje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358.000,00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1.490,00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0,42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359.490,00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358.000,00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1.490,00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0,42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359.490,00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zaposlene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241.000,00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6.840,00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2,84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247.840,00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107.000,00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-5.350,00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101.650,00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Rashodi  Vlastitog pogona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148.500,00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390,00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0,26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148.890,00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133.500,00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390,00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0,29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133.890,00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lastRenderedPageBreak/>
              <w:t>31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zaposlene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109.000,00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1.615,00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1,48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110.615,00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24.500,00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-1.225,00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23.275,00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A100003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Održavanje vlastitih vozila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9.500,00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9.500,00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9.500,00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Kapitalni projekt K100001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Opremanje javne uprave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41.610,00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-1.635,00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-3,93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39.975,00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32.710,00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-1.635,00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31.075,00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nabavu proizvedene dugotrajne imovine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32.710,00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-1.635,00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31.075,00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Tekući projekt T100003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Poslovi arhiva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7.000,00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-350,00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6.650,00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7.000,00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-350,00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6.650,00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7.000,00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-350,00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6.650,00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1002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UPRAVLJANJA IMOVINOM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222.190,00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-2.163,00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-0,97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220.027,00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A100004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Održavanje DD Slatina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7.500,00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422,00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5,63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7.922,00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422,00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42,20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1.422,00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422,00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42,20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1.422,00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Kapitalni projekt K100001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Nabava opreme za DD i ostale zgrade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7.000,00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-350,00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6.650,00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7.000,00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-350,00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6.650,00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nabavu proizvedene dugotrajne imovine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7.000,00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-350,00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6.650,00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Kapitalni projekt K100003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 xml:space="preserve">Dodatna ulaganja DD </w:t>
            </w:r>
            <w:proofErr w:type="spellStart"/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Andraševec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12.000,00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-600,00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11.400,00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12.000,00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-600,00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11.400,00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45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dodatna ulaganja na nefinancijskoj imovini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12.000,00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-600,00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11.400,00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Kapitalni projekt K100004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Dodatna ulaganja - DD Mokrice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-2,50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9.750,00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4.750,00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45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dodatna ulaganja na nefinancijskoj imovini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-250,00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4.750,00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Kapitalni projekt K100006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Izgradnja i dodatna ulaganja na ostalim zgradama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10.600,00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-400,00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-3,77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10.200,00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8.000,00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-400,00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7.600,00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45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dodatna ulaganja na nefinancijskoj imovini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8.000,00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-400,00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7.600,00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Kapitalni projekt K100008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Nabava poslovnog prostora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6.700,00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-335,00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6.365,00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6.700,00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-335,00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6.365,00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nabavu proizvedene dugotrajne imovine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6.700,00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-335,00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6.365,00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Kapitalni projekt K100010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 xml:space="preserve">Uređenje "Štale" -gospodarski </w:t>
            </w:r>
            <w:proofErr w:type="spellStart"/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objekat</w:t>
            </w:r>
            <w:proofErr w:type="spellEnd"/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 xml:space="preserve"> Mokrice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-650,00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12.350,00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-650,00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12.350,00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45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dodatna ulaganja na nefinancijskoj imovini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-650,00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12.350,00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1003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ORGANIZIRANJA I PROVOĐENJA ZAŠTITE I SPAŠAVANJA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23.753,00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-300,00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-1,26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23.453,00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Civilna zaštita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6.553,00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-300,00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-4,58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6.253,00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6.553,00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-300,00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-4,58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6.253,00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6.553,00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-300,00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-4,58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6.253,00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1004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RAZVOJA GOSPODARSTVA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64.500,00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-3.150,00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-4,88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61.350,00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EU projekti, priprema projektne dokumentacije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-2.000,00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38.000,00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-2.000,00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38.000,00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-2.000,00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38.000,00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A100003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 xml:space="preserve">Usluge održavanja  </w:t>
            </w:r>
            <w:proofErr w:type="spellStart"/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sinhronog</w:t>
            </w:r>
            <w:proofErr w:type="spellEnd"/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 xml:space="preserve"> pristupa internetu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3.800,00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3.800,00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-200,00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3.800,00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A100004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Financiranje izrade elaborata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-750,00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14.250,00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-750,00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14.250,00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-750,00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14.250,00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lastRenderedPageBreak/>
              <w:t>Kapitalni projekt K100002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Izgradnja širokopojasne infrastrukture pristupu interneta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3.800,00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3.800,00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nabavu proizvedene dugotrajne imovine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-200,00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3.800,00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1005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ZAŠTITA OKOLIŠA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718.500,00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-9.480,00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-1,32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709.020,00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Troškovi za zaštitu kućnih ljubimaca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2.850,00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2.850,00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-150,00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2.850,00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A100003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Higijeničarska služba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-600,00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-4,00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14.400,00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-600,00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-4,00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14.400,00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-600,00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-4,00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14.400,00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A100004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Sanacija nelegalnih odlagališta smeća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2.850,00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2.850,00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-150,00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2.850,00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A100005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Zimska služba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28.500,00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28.500,00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-1.500,00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28.500,00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A100008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Uređivanje zapuštenih površina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-600,00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-4,62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12.400,00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-600,00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-4,62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12.400,00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-600,00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-4,62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12.400,00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A100009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Poslovi deratizacije i dezinsekcije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12.000,00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-600,00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11.400,00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12.000,00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-600,00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11.400,00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12.000,00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-600,00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11.400,00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A100010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proofErr w:type="spellStart"/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Zacjevljivanje</w:t>
            </w:r>
            <w:proofErr w:type="spellEnd"/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 xml:space="preserve"> oborinskih jaraka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4.750,00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4.750,00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-250,00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4.750,00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A100011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Poticajna naknada za smanjenje količine miješanog komunalnog otpada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3.870,00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64,50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9.870,00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3.870,00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64,50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9.870,00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6.000,00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3.870,00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64,50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9.870,00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Kapitalni projekt K100001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Nabava opreme za prikupljanje otpada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87.500,00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-1.300,00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-1,49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86.200,00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-1.300,00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-2,45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51.700,00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nabavu proizvedene dugotrajne imovine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-1.300,00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-2,45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51.700,00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Kapitalni projekt K100002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 xml:space="preserve">Uređenje </w:t>
            </w:r>
            <w:proofErr w:type="spellStart"/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reciklažnog</w:t>
            </w:r>
            <w:proofErr w:type="spellEnd"/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 xml:space="preserve"> dvorišta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500.000,00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-8.200,00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-1,64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491.800,00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165.000,00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-8.200,00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-4,97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156.800,00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nabavu proizvedene dugotrajne imovine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165.000,00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-8.200,00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-4,97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156.800,00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1006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ODRŽAVANJA KOMUNALNE INFRASTRUKTURE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188.550,00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-1.235,00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-0,65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187.315,00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Održavanje cesta i drugih javnih puteva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70.000,00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1.045,00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1,49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71.045,00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1.045,00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100,00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1.045,00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1.045,00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100,00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1.045,00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proofErr w:type="spellStart"/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Održavnje</w:t>
            </w:r>
            <w:proofErr w:type="spellEnd"/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 xml:space="preserve"> i uređivanje zelenih površina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46.200,00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-1.900,00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-4,11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44.300,00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46.200,00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-1.900,00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-4,11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44.300,00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39.200,00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-1.900,00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-4,85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37.300,00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Tekući projekt T100001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Sanacija šteta od elementarne nepogode na nerazvrstanim cestama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22.750,00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-380,00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-1,67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22.370,00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7.750,00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-380,00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-4,90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7.370,00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7.750,00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-380,00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-4,90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7.370,00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1007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IZGRADNJE KOMUNALNE INFRASTRUKTURE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1.011.800,00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-1.965,00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-0,19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1.009.835,00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Kapitalni projekt K100001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Izgradnja nogostupa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410.000,00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-1.850,00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-0,45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408.150,00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200.000,00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-1.850,00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-0,93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198.150,00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lastRenderedPageBreak/>
              <w:t>42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nabavu proizvedene dugotrajne imovine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200.000,00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-1.850,00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-0,93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198.150,00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Kapitalni projekt K100002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Rekonstrukcija i asfaltiranje cesta u naseljima i radnoj zoni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254.000,00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2.385,00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0,94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256.385,00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10.950,00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2.385,00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21,78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13.335,00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45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dodatna ulaganja na nefinancijskoj imovini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10.950,00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2.385,00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21,78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13.335,00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Kapitalni projekt K100015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Postava uspornika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9.500,00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9.500,00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45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dodatna ulaganja na nefinancijskoj imovini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9.500,00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Kapitalni projekt K100018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Uređenje javnih parkirališta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80.000,00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-2.000,00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-2,50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78.000,00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-2.000,00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38.000,00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45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dodatna ulaganja na nefinancijskoj imovini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-2.000,00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38.000,00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1008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JAVNIH POTREBA U SPORTU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200.820,00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-2.512,00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-1,25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198.308,00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Financiranje aktivnosti sportskih udruga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8.400,00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-70,00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-0,83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8.330,00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8.400,00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-70,00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-0,83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8.330,00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38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Ostali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8.400,00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-70,00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-0,83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8.330,00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A100005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Održavanje zgrade za sport i rekreaciju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58,00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1,16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5.058,00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58,00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1,16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5.058,00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58,00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1,16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5.058,00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Kapitalni projekt K100001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Izgradnja Zgrade za sport i rekreaciju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-2.500,00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47.500,00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-2.500,00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47.500,00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nabavu proizvedene dugotrajne imovine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-2.500,00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47.500,00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1009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JAVNIH POTREBA U KULTURI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90.700,00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-0,55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90.200,00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Kapitalni projekt K100001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Uređenje Doma kulture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9.500,00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9.500,00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nabavu proizvedene dugotrajne imovine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9.500,00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1010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PREDŠKOLSKI ODGOJ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311.000,00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-900,00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-0,29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310.100,00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Financiranje smještaja djece u vlasništvu drugih općina i gradova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21.000,00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-900,00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-4,29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20.100,00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18.000,00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-900,00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17.100,00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36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Pomoći dane u inozemstvo i unutar općeg proračuna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18.000,00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-900,00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17.100,00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1011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JAVNIH POTREBA U ŠKOLSTVU - OSNOVNO OBRAZOVANJE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114.830,00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-4.350,00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-3,79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110.480,00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A100004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Program produženog boravka u Osnovnoj školi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42.000,00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-2.100,00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39.900,00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42.000,00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-2.100,00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39.900,00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36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Pomoći dane u inozemstvo i unutar općeg proračuna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42.000,00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-2.100,00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39.900,00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A100005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Nabava radnih bilježnica i ostalog obrazovnog materijala za učenike Osnove škole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39.000,00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-1.250,00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-3,21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37.750,00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-1.250,00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23.750,00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37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Naknade građanima i kućanstvima na temelju osiguranja i druge naknade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-1.250,00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23.750,00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A100006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Sufinanciranje troškova pomoćnika u nastavi u Osnovnoj školi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-1.000,00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19.000,00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-1.000,00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19.000,00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36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Pomoći dane u inozemstvo i unutar općeg proračuna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-1.000,00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19.000,00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1012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JAVNIH POTREBA U ŠKOLSTVU - SREDNJOŠKOLSKO OBRAZOVANJE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77.500,00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-489,00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-0,63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77.011,00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Sufinanciranje javnog prijevoza učenika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2.061,00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15,85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15.061,00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2.061,00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15,85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15.061,00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37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Naknade građanima i kućanstvima na temelju osiguranja i druge naknade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2.061,00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15,85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15.061,00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A100003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Stipendije učenicima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27.000,00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-1.350,00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25.650,00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27.000,00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-1.350,00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25.650,00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37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Naknade građanima i kućanstvima na temelju osiguranja i druge naknade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27.000,00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-1.350,00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25.650,00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A100004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Stipendije učenika po socijalnom kriteriju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-1.000,00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19.000,00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lastRenderedPageBreak/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-1.000,00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19.000,00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37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Naknade građanima i kućanstvima na temelju osiguranja i druge naknade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-1.000,00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19.000,00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A100005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Sufinanciranje troškova pomoćnika u nastavi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3.800,00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3.800,00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36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Pomoći dane u inozemstvo i unutar općeg proračuna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-200,00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3.800,00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1013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JAVNE POTREBE U ŠKOLSTVU - VISOKOŠKOLSKO OBRAZOVANJE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46.000,00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-2.150,00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-4,67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43.850,00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Stipendije studentima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-1.150,00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21.850,00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-1.150,00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21.850,00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37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Naknade građanima i kućanstvima na temelju osiguranja i druge naknade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23.000,00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-1.150,00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21.850,00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Stipendije studentima po socijalnom kriteriju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-1.000,00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19.000,00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-1.000,00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19.000,00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37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Naknade građanima i kućanstvima na temelju osiguranja i druge naknade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-1.000,00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19.000,00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1014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DODATNIH USLUGA U ZDRAVSTVU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10.500,00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-300,00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-2,86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10.200,00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Rješavanje govorno-jezičnih poteškoća djece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-300,00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5.700,00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-300,00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5.700,00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37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Naknade građanima i kućanstvima na temelju osiguranja i druge naknade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6.000,00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-300,00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5.700,00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1015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SOCIJALNA SKRBI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112.900,00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-1.985,00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-1,76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110.915,00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Pomoći obiteljima u novcu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87,00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0,35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25.087,00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87,00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0,35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25.087,00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37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Naknade građanima i kućanstvima na temelju osiguranja i druge naknade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87,00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0,35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25.087,00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A100003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Potpore za novorođeno dijete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28.500,00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28.500,00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37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Naknade građanima i kućanstvima na temelju osiguranja i druge naknade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-1.500,00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28.500,00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A100004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Pomoć u naravi - socijalni paketi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428,00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7,78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5.928,00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428,00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7,78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5.928,00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37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Naknade građanima i kućanstvima na temelju osiguranja i druge naknade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428,00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7,78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5.928,00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A100008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Sufinanciranje troškova prijevoza djece s teškoćama u razvoju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-1.000,00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19.000,00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-1.000,00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19.000,00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37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Naknade građanima i kućanstvima na temelju osiguranja i druge naknade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-1.000,00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19.000,00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1020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MALOG I SREDNJEG PODUZETNIŠTVA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18.300,00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-660,00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-3,61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17.640,00</w:t>
            </w:r>
          </w:p>
        </w:tc>
      </w:tr>
      <w:tr w:rsidR="00737798" w:rsidRPr="00737798" w:rsidTr="00737798">
        <w:trPr>
          <w:trHeight w:val="45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Subvencioniranje kamata za odobrene kredite malim i srednjim poduzetnicima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13.300,00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-660,00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-4,96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12.640,00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13.300,00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-660,00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-4,96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12.640,00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35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Subvencije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13.300,00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-660,00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-4,96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12.640,00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1021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PROSTORNOG I PLANSKOG PLANIRANJA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29.500,00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-1.320,00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-4,47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28.180,00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Izrada planske dokumentacije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26.500,00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-1.320,00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-4,98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25.180,00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26.500,00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-1.320,00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-4,98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25.180,00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Rashodi za nabavu proizvedene dugotrajne imovine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26.500,00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-1.320,00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-4,98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25.180,00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1022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POTICANJA POLJOPRIVREDNE PROIZVODNJE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13.300,00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-550,00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-4,14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12.750,00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Subvencije poljoprivrednicima za uzgoj stoke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-300,00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5.700,00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6.000,00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-300,00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5.700,00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35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Subvencije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6.000,00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-300,00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5.700,00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A100004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Potpore poljoprivrednicima - analize zemlje i drugo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4.750,00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-250,00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4.750,00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35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Subvencije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-250,00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-5,00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4.750,00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1023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PROGRAM POTICANJA RAZVOJA TURIZMA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131.300,00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34.661,00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26,40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952B" w:fill="FF952B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165.961,00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Aktivnost A100001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Financiranje rada Turističke zajednice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17.293,00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57,64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47.293,00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30.000,00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17.293,00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57,64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47.293,00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38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Ostali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17.293,00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57,64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47.293,00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lastRenderedPageBreak/>
              <w:t>Aktivnost A100002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Manifestacije i sajmovi u funkciji turizma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100.000,00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17.368,00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17,37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CE9D" w:fill="FFCE9D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117.368,00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Izvor  1.1.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Opći prihodi i primici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100.000,00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17.368,00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17,37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FFFFD2" w:fill="FFFFD2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117.368,00</w:t>
            </w:r>
          </w:p>
        </w:tc>
      </w:tr>
      <w:tr w:rsidR="00737798" w:rsidRPr="00737798" w:rsidTr="00737798">
        <w:trPr>
          <w:trHeight w:val="300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32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Materijalni rashodi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50.000,00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17.368,00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34,74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7798" w:rsidRPr="00737798" w:rsidRDefault="00737798" w:rsidP="007377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737798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67.368,00</w:t>
            </w:r>
          </w:p>
        </w:tc>
      </w:tr>
    </w:tbl>
    <w:p w:rsidR="00737798" w:rsidRDefault="00737798" w:rsidP="00737798">
      <w:pPr>
        <w:rPr>
          <w:rFonts w:ascii="Times New Roman" w:hAnsi="Times New Roman" w:cs="Times New Roman"/>
        </w:rPr>
      </w:pPr>
    </w:p>
    <w:p w:rsidR="00737798" w:rsidRDefault="00737798" w:rsidP="00737798">
      <w:pPr>
        <w:rPr>
          <w:rFonts w:ascii="Times New Roman" w:hAnsi="Times New Roman" w:cs="Times New Roman"/>
        </w:rPr>
      </w:pPr>
    </w:p>
    <w:p w:rsidR="00EE386D" w:rsidRDefault="00EE386D" w:rsidP="00EE386D">
      <w:pPr>
        <w:ind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II</w:t>
      </w:r>
    </w:p>
    <w:p w:rsidR="00EE386D" w:rsidRDefault="00EE386D" w:rsidP="00EE386D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Ovaj Zaključak sastavni je dio Proračuna Grada Oroslavja za 202</w:t>
      </w:r>
      <w:r w:rsidR="00672CBD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 xml:space="preserve">. godinu. </w:t>
      </w:r>
    </w:p>
    <w:p w:rsidR="00EE386D" w:rsidRDefault="00EE386D" w:rsidP="00EE386D">
      <w:pPr>
        <w:ind w:firstLine="708"/>
        <w:rPr>
          <w:rFonts w:ascii="Times New Roman" w:hAnsi="Times New Roman" w:cs="Times New Roman"/>
        </w:rPr>
      </w:pPr>
    </w:p>
    <w:p w:rsidR="00EE386D" w:rsidRDefault="00EE386D" w:rsidP="00EE386D">
      <w:pPr>
        <w:ind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III</w:t>
      </w:r>
    </w:p>
    <w:p w:rsidR="00EE386D" w:rsidRDefault="00EE386D" w:rsidP="00EE386D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 preraspodjeli sredstava Gradonačelnik Grada Oroslavja izvijestiti će Gradsko vijeće Grada Oroslavja u Godišnjem izvještaju o izvršenju Proračuna Grada Oroslavja za 202</w:t>
      </w:r>
      <w:r w:rsidR="00672CBD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 xml:space="preserve">. godinu. </w:t>
      </w:r>
    </w:p>
    <w:p w:rsidR="00EE386D" w:rsidRDefault="00EE386D" w:rsidP="00EE386D">
      <w:pPr>
        <w:ind w:firstLine="708"/>
        <w:rPr>
          <w:rFonts w:ascii="Times New Roman" w:hAnsi="Times New Roman" w:cs="Times New Roman"/>
        </w:rPr>
      </w:pPr>
    </w:p>
    <w:p w:rsidR="00EE386D" w:rsidRDefault="00EE386D" w:rsidP="00EE386D">
      <w:pPr>
        <w:ind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IV</w:t>
      </w:r>
    </w:p>
    <w:p w:rsidR="00EE386D" w:rsidRDefault="00EE386D" w:rsidP="00EE386D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Ovaj Zaključak stupa na snagu danom donošenja, a objaviti će se na službenim stranicama grada.</w:t>
      </w:r>
    </w:p>
    <w:p w:rsidR="00EE386D" w:rsidRDefault="00EE386D" w:rsidP="00EE386D">
      <w:pPr>
        <w:rPr>
          <w:rFonts w:ascii="Times New Roman" w:hAnsi="Times New Roman" w:cs="Times New Roman"/>
        </w:rPr>
      </w:pPr>
    </w:p>
    <w:p w:rsidR="00EE386D" w:rsidRDefault="00EE386D" w:rsidP="00EE386D">
      <w:pPr>
        <w:rPr>
          <w:rFonts w:ascii="Times New Roman" w:hAnsi="Times New Roman" w:cs="Times New Roman"/>
        </w:rPr>
      </w:pPr>
    </w:p>
    <w:p w:rsidR="00EE386D" w:rsidRDefault="00EE386D" w:rsidP="00EE386D">
      <w:pPr>
        <w:ind w:left="637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GRADONAČELNIK </w:t>
      </w:r>
      <w:r>
        <w:rPr>
          <w:rFonts w:ascii="Times New Roman" w:hAnsi="Times New Roman" w:cs="Times New Roman"/>
        </w:rPr>
        <w:br/>
        <w:t>Viktor Šimunić</w:t>
      </w:r>
    </w:p>
    <w:p w:rsidR="00EE386D" w:rsidRDefault="00EE386D"/>
    <w:sectPr w:rsidR="00EE386D" w:rsidSect="00EE386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386D"/>
    <w:rsid w:val="001C6D61"/>
    <w:rsid w:val="005E2DA5"/>
    <w:rsid w:val="00672CBD"/>
    <w:rsid w:val="00737798"/>
    <w:rsid w:val="009B0844"/>
    <w:rsid w:val="00A340A4"/>
    <w:rsid w:val="00E55751"/>
    <w:rsid w:val="00EE3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289E8"/>
  <w15:chartTrackingRefBased/>
  <w15:docId w15:val="{810951AD-E4AF-4E99-9ACE-4EEB5D5FF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386D"/>
  </w:style>
  <w:style w:type="paragraph" w:styleId="Naslov1">
    <w:name w:val="heading 1"/>
    <w:basedOn w:val="Normal"/>
    <w:next w:val="Normal"/>
    <w:link w:val="Naslov1Char"/>
    <w:uiPriority w:val="9"/>
    <w:qFormat/>
    <w:rsid w:val="00EE386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EE38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EE386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EE386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EE386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EE386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EE386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EE386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EE386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EE38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EE38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EE386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EE386D"/>
    <w:rPr>
      <w:rFonts w:eastAsiaTheme="majorEastAsia" w:cstheme="majorBidi"/>
      <w:i/>
      <w:iCs/>
      <w:color w:val="2F5496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EE386D"/>
    <w:rPr>
      <w:rFonts w:eastAsiaTheme="majorEastAsia" w:cstheme="majorBidi"/>
      <w:color w:val="2F5496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EE386D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EE386D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EE386D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EE386D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EE386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EE38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EE386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EE386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EE38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EE386D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EE386D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EE386D"/>
    <w:rPr>
      <w:i/>
      <w:iCs/>
      <w:color w:val="2F5496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EE38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EE386D"/>
    <w:rPr>
      <w:i/>
      <w:iCs/>
      <w:color w:val="2F5496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EE386D"/>
    <w:rPr>
      <w:b/>
      <w:bCs/>
      <w:smallCaps/>
      <w:color w:val="2F5496" w:themeColor="accent1" w:themeShade="BF"/>
      <w:spacing w:val="5"/>
    </w:rPr>
  </w:style>
  <w:style w:type="character" w:styleId="Hiperveza">
    <w:name w:val="Hyperlink"/>
    <w:basedOn w:val="Zadanifontodlomka"/>
    <w:uiPriority w:val="99"/>
    <w:semiHidden/>
    <w:unhideWhenUsed/>
    <w:rsid w:val="00EE386D"/>
    <w:rPr>
      <w:color w:val="0000FF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EE386D"/>
    <w:rPr>
      <w:color w:val="800080"/>
      <w:u w:val="single"/>
    </w:rPr>
  </w:style>
  <w:style w:type="paragraph" w:customStyle="1" w:styleId="msonormal0">
    <w:name w:val="msonormal"/>
    <w:basedOn w:val="Normal"/>
    <w:rsid w:val="00EE3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64">
    <w:name w:val="xl64"/>
    <w:basedOn w:val="Normal"/>
    <w:rsid w:val="00EE386D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16"/>
      <w:szCs w:val="16"/>
      <w:lang w:eastAsia="hr-HR"/>
    </w:rPr>
  </w:style>
  <w:style w:type="paragraph" w:customStyle="1" w:styleId="xl65">
    <w:name w:val="xl65"/>
    <w:basedOn w:val="Normal"/>
    <w:rsid w:val="00EE386D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16"/>
      <w:szCs w:val="16"/>
      <w:lang w:eastAsia="hr-HR"/>
    </w:rPr>
  </w:style>
  <w:style w:type="paragraph" w:customStyle="1" w:styleId="xl66">
    <w:name w:val="xl66"/>
    <w:basedOn w:val="Normal"/>
    <w:rsid w:val="00EE386D"/>
    <w:pPr>
      <w:shd w:val="clear" w:color="696969" w:fill="696969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FFFFFF"/>
      <w:sz w:val="16"/>
      <w:szCs w:val="16"/>
      <w:lang w:eastAsia="hr-HR"/>
    </w:rPr>
  </w:style>
  <w:style w:type="paragraph" w:customStyle="1" w:styleId="xl67">
    <w:name w:val="xl67"/>
    <w:basedOn w:val="Normal"/>
    <w:rsid w:val="00EE386D"/>
    <w:pPr>
      <w:shd w:val="clear" w:color="696969" w:fill="696969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FFFFFF"/>
      <w:sz w:val="16"/>
      <w:szCs w:val="16"/>
      <w:lang w:eastAsia="hr-HR"/>
    </w:rPr>
  </w:style>
  <w:style w:type="paragraph" w:customStyle="1" w:styleId="xl68">
    <w:name w:val="xl68"/>
    <w:basedOn w:val="Normal"/>
    <w:rsid w:val="00EE386D"/>
    <w:pPr>
      <w:shd w:val="clear" w:color="696969" w:fill="696969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FFFFFF"/>
      <w:sz w:val="16"/>
      <w:szCs w:val="16"/>
      <w:lang w:eastAsia="hr-HR"/>
    </w:rPr>
  </w:style>
  <w:style w:type="paragraph" w:customStyle="1" w:styleId="xl69">
    <w:name w:val="xl69"/>
    <w:basedOn w:val="Normal"/>
    <w:rsid w:val="00EE386D"/>
    <w:pPr>
      <w:shd w:val="clear" w:color="0000FF" w:fill="0000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FFFFFF"/>
      <w:sz w:val="16"/>
      <w:szCs w:val="16"/>
      <w:lang w:eastAsia="hr-HR"/>
    </w:rPr>
  </w:style>
  <w:style w:type="paragraph" w:customStyle="1" w:styleId="xl70">
    <w:name w:val="xl70"/>
    <w:basedOn w:val="Normal"/>
    <w:rsid w:val="00EE386D"/>
    <w:pPr>
      <w:shd w:val="clear" w:color="0000FF" w:fill="0000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FFFFFF"/>
      <w:sz w:val="16"/>
      <w:szCs w:val="16"/>
      <w:lang w:eastAsia="hr-HR"/>
    </w:rPr>
  </w:style>
  <w:style w:type="paragraph" w:customStyle="1" w:styleId="xl71">
    <w:name w:val="xl71"/>
    <w:basedOn w:val="Normal"/>
    <w:rsid w:val="00EE386D"/>
    <w:pPr>
      <w:shd w:val="clear" w:color="0000FF" w:fill="0000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FFFFFF"/>
      <w:sz w:val="16"/>
      <w:szCs w:val="16"/>
      <w:lang w:eastAsia="hr-HR"/>
    </w:rPr>
  </w:style>
  <w:style w:type="paragraph" w:customStyle="1" w:styleId="xl72">
    <w:name w:val="xl72"/>
    <w:basedOn w:val="Normal"/>
    <w:rsid w:val="00EE386D"/>
    <w:pPr>
      <w:shd w:val="clear" w:color="0080FF" w:fill="0080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FFFFFF"/>
      <w:sz w:val="16"/>
      <w:szCs w:val="16"/>
      <w:lang w:eastAsia="hr-HR"/>
    </w:rPr>
  </w:style>
  <w:style w:type="paragraph" w:customStyle="1" w:styleId="xl73">
    <w:name w:val="xl73"/>
    <w:basedOn w:val="Normal"/>
    <w:rsid w:val="00EE386D"/>
    <w:pPr>
      <w:shd w:val="clear" w:color="0080FF" w:fill="0080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FFFFFF"/>
      <w:sz w:val="16"/>
      <w:szCs w:val="16"/>
      <w:lang w:eastAsia="hr-HR"/>
    </w:rPr>
  </w:style>
  <w:style w:type="paragraph" w:customStyle="1" w:styleId="xl74">
    <w:name w:val="xl74"/>
    <w:basedOn w:val="Normal"/>
    <w:rsid w:val="00EE386D"/>
    <w:pPr>
      <w:shd w:val="clear" w:color="0080FF" w:fill="0080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FFFFFF"/>
      <w:sz w:val="16"/>
      <w:szCs w:val="16"/>
      <w:lang w:eastAsia="hr-HR"/>
    </w:rPr>
  </w:style>
  <w:style w:type="paragraph" w:customStyle="1" w:styleId="xl75">
    <w:name w:val="xl75"/>
    <w:basedOn w:val="Normal"/>
    <w:rsid w:val="00EE386D"/>
    <w:pPr>
      <w:shd w:val="clear" w:color="FF952B" w:fill="FF952B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FFFFFF"/>
      <w:sz w:val="16"/>
      <w:szCs w:val="16"/>
      <w:lang w:eastAsia="hr-HR"/>
    </w:rPr>
  </w:style>
  <w:style w:type="paragraph" w:customStyle="1" w:styleId="xl76">
    <w:name w:val="xl76"/>
    <w:basedOn w:val="Normal"/>
    <w:rsid w:val="00EE386D"/>
    <w:pPr>
      <w:shd w:val="clear" w:color="FF952B" w:fill="FF952B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FFFFFF"/>
      <w:sz w:val="16"/>
      <w:szCs w:val="16"/>
      <w:lang w:eastAsia="hr-HR"/>
    </w:rPr>
  </w:style>
  <w:style w:type="paragraph" w:customStyle="1" w:styleId="xl77">
    <w:name w:val="xl77"/>
    <w:basedOn w:val="Normal"/>
    <w:rsid w:val="00EE386D"/>
    <w:pPr>
      <w:shd w:val="clear" w:color="FF952B" w:fill="FF952B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FFFFFF"/>
      <w:sz w:val="16"/>
      <w:szCs w:val="16"/>
      <w:lang w:eastAsia="hr-HR"/>
    </w:rPr>
  </w:style>
  <w:style w:type="paragraph" w:customStyle="1" w:styleId="xl78">
    <w:name w:val="xl78"/>
    <w:basedOn w:val="Normal"/>
    <w:rsid w:val="00EE386D"/>
    <w:pPr>
      <w:shd w:val="clear" w:color="FFCE9D" w:fill="FFCE9D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hr-HR"/>
    </w:rPr>
  </w:style>
  <w:style w:type="paragraph" w:customStyle="1" w:styleId="xl79">
    <w:name w:val="xl79"/>
    <w:basedOn w:val="Normal"/>
    <w:rsid w:val="00EE386D"/>
    <w:pPr>
      <w:shd w:val="clear" w:color="FFCE9D" w:fill="FFCE9D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hr-HR"/>
    </w:rPr>
  </w:style>
  <w:style w:type="paragraph" w:customStyle="1" w:styleId="xl80">
    <w:name w:val="xl80"/>
    <w:basedOn w:val="Normal"/>
    <w:rsid w:val="00EE386D"/>
    <w:pPr>
      <w:shd w:val="clear" w:color="FFCE9D" w:fill="FFCE9D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hr-HR"/>
    </w:rPr>
  </w:style>
  <w:style w:type="paragraph" w:customStyle="1" w:styleId="xl81">
    <w:name w:val="xl81"/>
    <w:basedOn w:val="Normal"/>
    <w:rsid w:val="00EE386D"/>
    <w:pPr>
      <w:shd w:val="clear" w:color="FFFFD2" w:fill="FFFFD2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hr-HR"/>
    </w:rPr>
  </w:style>
  <w:style w:type="paragraph" w:customStyle="1" w:styleId="xl82">
    <w:name w:val="xl82"/>
    <w:basedOn w:val="Normal"/>
    <w:rsid w:val="00EE386D"/>
    <w:pPr>
      <w:shd w:val="clear" w:color="FFFFD2" w:fill="FFFFD2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hr-HR"/>
    </w:rPr>
  </w:style>
  <w:style w:type="paragraph" w:customStyle="1" w:styleId="xl83">
    <w:name w:val="xl83"/>
    <w:basedOn w:val="Normal"/>
    <w:rsid w:val="00EE386D"/>
    <w:pPr>
      <w:shd w:val="clear" w:color="FFFFD2" w:fill="FFFFD2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hr-HR"/>
    </w:rPr>
  </w:style>
  <w:style w:type="paragraph" w:customStyle="1" w:styleId="xl84">
    <w:name w:val="xl84"/>
    <w:basedOn w:val="Normal"/>
    <w:rsid w:val="00EE386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16"/>
      <w:szCs w:val="16"/>
      <w:lang w:eastAsia="hr-HR"/>
    </w:rPr>
  </w:style>
  <w:style w:type="paragraph" w:customStyle="1" w:styleId="xl85">
    <w:name w:val="xl85"/>
    <w:basedOn w:val="Normal"/>
    <w:rsid w:val="00EE386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16"/>
      <w:szCs w:val="16"/>
      <w:lang w:eastAsia="hr-HR"/>
    </w:rPr>
  </w:style>
  <w:style w:type="paragraph" w:customStyle="1" w:styleId="xl86">
    <w:name w:val="xl86"/>
    <w:basedOn w:val="Normal"/>
    <w:rsid w:val="00EE386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16"/>
      <w:szCs w:val="16"/>
      <w:lang w:eastAsia="hr-HR"/>
    </w:rPr>
  </w:style>
  <w:style w:type="paragraph" w:customStyle="1" w:styleId="xl87">
    <w:name w:val="xl87"/>
    <w:basedOn w:val="Normal"/>
    <w:rsid w:val="00EE3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88">
    <w:name w:val="xl88"/>
    <w:basedOn w:val="Normal"/>
    <w:rsid w:val="00EE386D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89">
    <w:name w:val="xl89"/>
    <w:basedOn w:val="Normal"/>
    <w:rsid w:val="007377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305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84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2741</Words>
  <Characters>15624</Characters>
  <Application>Microsoft Office Word</Application>
  <DocSecurity>0</DocSecurity>
  <Lines>130</Lines>
  <Paragraphs>36</Paragraphs>
  <ScaleCrop>false</ScaleCrop>
  <Company/>
  <LinksUpToDate>false</LinksUpToDate>
  <CharactersWithSpaces>18329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3</cp:revision>
  <cp:lastPrinted>2025-01-30T14:57:00Z</cp:lastPrinted>
  <dcterms:created xsi:type="dcterms:W3CDTF">2025-01-30T14:52:00Z</dcterms:created>
  <dcterms:modified xsi:type="dcterms:W3CDTF">2025-01-31T09:32:00Z</dcterms:modified>
</cp:coreProperties>
</file>