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19" w:type="dxa"/>
        <w:tblLook w:val="04A0" w:firstRow="1" w:lastRow="0" w:firstColumn="1" w:lastColumn="0" w:noHBand="0" w:noVBand="1"/>
      </w:tblPr>
      <w:tblGrid>
        <w:gridCol w:w="1989"/>
        <w:gridCol w:w="4548"/>
        <w:gridCol w:w="1182"/>
      </w:tblGrid>
      <w:tr w:rsidR="003B2EC5" w14:paraId="2DBA1263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6DBA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Naziv obveznika: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58F" w14:textId="77777777" w:rsidR="003B2EC5" w:rsidRDefault="000000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GRAD OROSLAVJE</w:t>
            </w:r>
          </w:p>
        </w:tc>
      </w:tr>
      <w:tr w:rsidR="003B2EC5" w14:paraId="670A2AEB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25B9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Sjedište obveznika: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82B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Oroslavje</w:t>
            </w:r>
          </w:p>
        </w:tc>
      </w:tr>
      <w:tr w:rsidR="003B2EC5" w14:paraId="4BDAB5CA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5649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Adresa obveznika: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EAFC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Oro trg 1</w:t>
            </w:r>
          </w:p>
        </w:tc>
      </w:tr>
      <w:tr w:rsidR="003B2EC5" w14:paraId="7AB25D28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E3F8" w14:textId="77777777" w:rsidR="003B2EC5" w:rsidRDefault="000000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75E9" w14:textId="77777777" w:rsidR="003B2EC5" w:rsidRDefault="000000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86505626714</w:t>
            </w:r>
          </w:p>
        </w:tc>
      </w:tr>
      <w:tr w:rsidR="003B2EC5" w14:paraId="17A1C0DC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CEEE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Broj RKP-a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3CA1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28549</w:t>
            </w:r>
          </w:p>
        </w:tc>
      </w:tr>
      <w:tr w:rsidR="003B2EC5" w14:paraId="25C0DC71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7FA1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Matični broj: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16CE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2581442</w:t>
            </w:r>
          </w:p>
        </w:tc>
      </w:tr>
      <w:tr w:rsidR="003B2EC5" w14:paraId="3AC34537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9B69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Razina: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0C79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3B2EC5" w14:paraId="53CBA05F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EDA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Šifra djelatnosti: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329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8411</w:t>
            </w:r>
          </w:p>
        </w:tc>
      </w:tr>
      <w:tr w:rsidR="003B2EC5" w14:paraId="146A8511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C9B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Šifra grada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5F4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</w:tr>
      <w:tr w:rsidR="003B2EC5" w14:paraId="0118D153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A7BA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Šifra županije: 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8083" w14:textId="6AF7FB8E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002</w:t>
            </w:r>
          </w:p>
        </w:tc>
      </w:tr>
      <w:tr w:rsidR="003B2EC5" w14:paraId="063A0E4D" w14:textId="77777777">
        <w:trPr>
          <w:gridAfter w:val="1"/>
          <w:wAfter w:w="1182" w:type="dxa"/>
          <w:trHeight w:val="226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551" w14:textId="77777777" w:rsidR="003B2EC5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e-pošta: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B5B0" w14:textId="1BB199BD" w:rsidR="003B2EC5" w:rsidRDefault="00000000">
            <w:pPr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6" w:history="1">
              <w:r>
                <w:rPr>
                  <w:rStyle w:val="Hiperveza"/>
                  <w:rFonts w:ascii="Calibri" w:hAnsi="Calibri" w:cs="Calibri"/>
                  <w:sz w:val="20"/>
                  <w:szCs w:val="20"/>
                </w:rPr>
                <w:t>grad@oroslavje.hr</w:t>
              </w:r>
            </w:hyperlink>
          </w:p>
        </w:tc>
      </w:tr>
      <w:tr w:rsidR="003B2EC5" w14:paraId="463A8B58" w14:textId="77777777">
        <w:trPr>
          <w:trHeight w:val="274"/>
        </w:trPr>
        <w:tc>
          <w:tcPr>
            <w:tcW w:w="7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1E8A" w14:textId="77777777" w:rsidR="003B2EC5" w:rsidRDefault="00000000">
            <w:pPr>
              <w:jc w:val="center"/>
              <w:rPr>
                <w:rFonts w:ascii="Arial Black" w:hAnsi="Arial Black" w:cstheme="minorHAnsi"/>
                <w:color w:val="000000"/>
                <w:sz w:val="20"/>
                <w:szCs w:val="20"/>
              </w:rPr>
            </w:pPr>
            <w:r>
              <w:rPr>
                <w:rFonts w:ascii="Arial Black" w:hAnsi="Arial Black" w:cstheme="minorHAnsi"/>
                <w:color w:val="000000"/>
                <w:sz w:val="20"/>
                <w:szCs w:val="20"/>
              </w:rPr>
              <w:t>BILJEŠKE UZ FINANCIJSKE IZVJEŠTAJE</w:t>
            </w:r>
          </w:p>
        </w:tc>
      </w:tr>
      <w:tr w:rsidR="003B2EC5" w14:paraId="627EDF84" w14:textId="77777777">
        <w:trPr>
          <w:trHeight w:val="226"/>
        </w:trPr>
        <w:tc>
          <w:tcPr>
            <w:tcW w:w="7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0D79" w14:textId="12B53A94" w:rsidR="003B2EC5" w:rsidRDefault="000000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 razdoblje od  01. siječnja do 31. prosinca 202</w:t>
            </w:r>
            <w:r w:rsidR="008204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godine</w:t>
            </w:r>
          </w:p>
          <w:p w14:paraId="1633918B" w14:textId="53633C8A" w:rsidR="003B2EC5" w:rsidRDefault="003B2E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1165912" w14:textId="77777777" w:rsidR="003B2EC5" w:rsidRDefault="003B2E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F00886F" w14:textId="0C034DA3" w:rsidR="003B2EC5" w:rsidRDefault="003B2E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8D6EB45" w14:textId="77777777" w:rsidR="00A86656" w:rsidRDefault="00A86656" w:rsidP="00A866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>Financijski izvještaj za razdoblje 01.01.-</w:t>
      </w:r>
      <w:r>
        <w:rPr>
          <w:rFonts w:asciiTheme="minorHAnsi" w:hAnsiTheme="minorHAnsi" w:cstheme="minorHAnsi"/>
          <w:sz w:val="20"/>
          <w:szCs w:val="20"/>
        </w:rPr>
        <w:t>31.12.2023.</w:t>
      </w:r>
      <w:r w:rsidRPr="00DF2453">
        <w:rPr>
          <w:rFonts w:asciiTheme="minorHAnsi" w:hAnsiTheme="minorHAnsi" w:cstheme="minorHAnsi"/>
          <w:sz w:val="20"/>
          <w:szCs w:val="20"/>
        </w:rPr>
        <w:t xml:space="preserve"> godine, razina 22, sastavljen je temeljem  Pravilnika o financijskom izvještavanju u proračunskom računovodstvu (Narodne novine </w:t>
      </w:r>
      <w:r>
        <w:rPr>
          <w:rFonts w:asciiTheme="minorHAnsi" w:hAnsiTheme="minorHAnsi" w:cstheme="minorHAnsi"/>
          <w:sz w:val="20"/>
          <w:szCs w:val="20"/>
        </w:rPr>
        <w:t>37/22</w:t>
      </w:r>
      <w:r w:rsidRPr="00DF2453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>Pravilnika o proračunskom računovodstvu i  računskom planu (Narodne novine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1910">
        <w:rPr>
          <w:rFonts w:asciiTheme="minorHAnsi" w:hAnsiTheme="minorHAnsi" w:cstheme="minorHAnsi"/>
          <w:sz w:val="20"/>
          <w:szCs w:val="20"/>
        </w:rPr>
        <w:t> 124/14, 115/15, 87/16, 3/18, 126/19 i 108/20)</w:t>
      </w:r>
      <w:r w:rsidRPr="00DF2453">
        <w:rPr>
          <w:rFonts w:asciiTheme="minorHAnsi" w:hAnsiTheme="minorHAnsi" w:cstheme="minorHAnsi"/>
          <w:sz w:val="20"/>
          <w:szCs w:val="20"/>
        </w:rPr>
        <w:t xml:space="preserve"> te Okružnice Ministarstva financija o sastavljanju i predaji financijskih izvještaja proračuna, proračunskih i izvanproračunskih korisnika državnog proračuna te proračunskih i izvanproračunskih korisnika proračuna jedinica lokalne i područne (regionalne) samouprave za razdoblje od 1. siječnja do </w:t>
      </w:r>
      <w:r>
        <w:rPr>
          <w:rFonts w:asciiTheme="minorHAnsi" w:hAnsiTheme="minorHAnsi" w:cstheme="minorHAnsi"/>
          <w:sz w:val="20"/>
          <w:szCs w:val="20"/>
        </w:rPr>
        <w:t>31.prosinca 2023</w:t>
      </w:r>
      <w:r w:rsidRPr="00DF2453">
        <w:rPr>
          <w:rFonts w:asciiTheme="minorHAnsi" w:hAnsiTheme="minorHAnsi" w:cstheme="minorHAnsi"/>
          <w:sz w:val="20"/>
          <w:szCs w:val="20"/>
        </w:rPr>
        <w:t xml:space="preserve">, od </w:t>
      </w:r>
      <w:r>
        <w:rPr>
          <w:rFonts w:asciiTheme="minorHAnsi" w:hAnsiTheme="minorHAnsi" w:cstheme="minorHAnsi"/>
          <w:sz w:val="20"/>
          <w:szCs w:val="20"/>
        </w:rPr>
        <w:t xml:space="preserve">  10.01.2024. </w:t>
      </w:r>
      <w:r w:rsidRPr="00DF2453">
        <w:rPr>
          <w:rFonts w:asciiTheme="minorHAnsi" w:hAnsiTheme="minorHAnsi" w:cstheme="minorHAnsi"/>
          <w:sz w:val="20"/>
          <w:szCs w:val="20"/>
        </w:rPr>
        <w:t>(</w:t>
      </w:r>
      <w:r w:rsidRPr="00B97A0D">
        <w:rPr>
          <w:rFonts w:asciiTheme="minorHAnsi" w:hAnsiTheme="minorHAnsi" w:cstheme="minorHAnsi"/>
          <w:sz w:val="20"/>
          <w:szCs w:val="20"/>
        </w:rPr>
        <w:t>KLASA: 400-02/23-01/27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B97A0D">
        <w:rPr>
          <w:rFonts w:asciiTheme="minorHAnsi" w:hAnsiTheme="minorHAnsi" w:cstheme="minorHAnsi"/>
          <w:sz w:val="20"/>
          <w:szCs w:val="20"/>
        </w:rPr>
        <w:t xml:space="preserve"> URBROJ: 513-05-03-2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B97A0D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4).</w:t>
      </w:r>
    </w:p>
    <w:p w14:paraId="080C81BF" w14:textId="77777777" w:rsidR="00A86656" w:rsidRDefault="00A86656" w:rsidP="00A8665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B97A0D">
        <w:rPr>
          <w:rFonts w:asciiTheme="minorHAnsi" w:hAnsiTheme="minorHAnsi" w:cstheme="minorHAnsi"/>
          <w:sz w:val="20"/>
          <w:szCs w:val="20"/>
        </w:rPr>
        <w:t>Razina 22 izvještaja znači da pored rashoda Jedinstvenog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upravnog odjela izvještaj sadrži </w:t>
      </w:r>
      <w:r>
        <w:rPr>
          <w:rFonts w:asciiTheme="minorHAnsi" w:hAnsiTheme="minorHAnsi" w:cstheme="minorHAnsi"/>
          <w:bCs/>
          <w:sz w:val="20"/>
          <w:szCs w:val="20"/>
        </w:rPr>
        <w:t xml:space="preserve">zajednički </w:t>
      </w:r>
      <w:r w:rsidRPr="00DF2453">
        <w:rPr>
          <w:rFonts w:asciiTheme="minorHAnsi" w:hAnsiTheme="minorHAnsi" w:cstheme="minorHAnsi"/>
          <w:bCs/>
          <w:sz w:val="20"/>
          <w:szCs w:val="20"/>
        </w:rPr>
        <w:t>rashod</w:t>
      </w:r>
      <w:r>
        <w:rPr>
          <w:rFonts w:asciiTheme="minorHAnsi" w:hAnsiTheme="minorHAnsi" w:cstheme="minorHAnsi"/>
          <w:bCs/>
          <w:sz w:val="20"/>
          <w:szCs w:val="20"/>
        </w:rPr>
        <w:t xml:space="preserve"> iskazan </w:t>
      </w:r>
      <w:r w:rsidRPr="005034DD">
        <w:rPr>
          <w:rFonts w:asciiTheme="minorHAnsi" w:hAnsiTheme="minorHAnsi" w:cstheme="minorHAnsi"/>
          <w:b/>
          <w:sz w:val="20"/>
          <w:szCs w:val="20"/>
        </w:rPr>
        <w:t>na kontu 367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za proračunske korisnike – ustanove koji su financiran</w:t>
      </w:r>
      <w:r>
        <w:rPr>
          <w:rFonts w:asciiTheme="minorHAnsi" w:hAnsiTheme="minorHAnsi" w:cstheme="minorHAnsi"/>
          <w:bCs/>
          <w:sz w:val="20"/>
          <w:szCs w:val="20"/>
        </w:rPr>
        <w:t>e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iz proračuna Grada </w:t>
      </w:r>
    </w:p>
    <w:p w14:paraId="62DA4165" w14:textId="77777777" w:rsidR="00A86656" w:rsidRPr="00DF2453" w:rsidRDefault="00A86656" w:rsidP="00A8665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Cs/>
          <w:sz w:val="20"/>
          <w:szCs w:val="20"/>
        </w:rPr>
        <w:t>(Dječji vrtić „Cvrkutić“, Gradska knjižnica, Otvoreno učilište</w:t>
      </w:r>
      <w:r>
        <w:rPr>
          <w:rFonts w:asciiTheme="minorHAnsi" w:hAnsiTheme="minorHAnsi" w:cstheme="minorHAnsi"/>
          <w:bCs/>
          <w:sz w:val="20"/>
          <w:szCs w:val="20"/>
        </w:rPr>
        <w:t>).</w:t>
      </w:r>
    </w:p>
    <w:p w14:paraId="6A0BA4B1" w14:textId="77777777" w:rsidR="00A86656" w:rsidRDefault="00A86656" w:rsidP="00A86656">
      <w:pPr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Cs/>
          <w:sz w:val="20"/>
          <w:szCs w:val="20"/>
        </w:rPr>
        <w:t xml:space="preserve">Sastoji se od obrazaca:  </w:t>
      </w:r>
    </w:p>
    <w:p w14:paraId="5BBA14CF" w14:textId="77777777" w:rsidR="00A86656" w:rsidRPr="00AD1756" w:rsidRDefault="00A86656" w:rsidP="00A86656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D1756">
        <w:rPr>
          <w:rFonts w:asciiTheme="minorHAnsi" w:hAnsiTheme="minorHAnsi" w:cstheme="minorHAnsi"/>
          <w:sz w:val="20"/>
          <w:szCs w:val="20"/>
        </w:rPr>
        <w:t>Bilanca na obrascu BIL</w:t>
      </w:r>
    </w:p>
    <w:p w14:paraId="0CBD225E" w14:textId="77777777" w:rsidR="00A86656" w:rsidRPr="00AD1756" w:rsidRDefault="00A86656" w:rsidP="00A86656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D1756">
        <w:rPr>
          <w:rFonts w:asciiTheme="minorHAnsi" w:hAnsiTheme="minorHAnsi" w:cstheme="minorHAnsi"/>
          <w:sz w:val="20"/>
          <w:szCs w:val="20"/>
        </w:rPr>
        <w:t>Izvještaj o prihodima i rashodima, primicima i izdacima na obrascu PR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AD1756">
        <w:rPr>
          <w:rFonts w:asciiTheme="minorHAnsi" w:hAnsiTheme="minorHAnsi" w:cstheme="minorHAnsi"/>
          <w:sz w:val="20"/>
          <w:szCs w:val="20"/>
        </w:rPr>
        <w:t>RAS</w:t>
      </w:r>
    </w:p>
    <w:p w14:paraId="4EDC2978" w14:textId="77777777" w:rsidR="00A86656" w:rsidRPr="00AD1756" w:rsidRDefault="00A86656" w:rsidP="00A86656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D1756">
        <w:rPr>
          <w:rFonts w:asciiTheme="minorHAnsi" w:hAnsiTheme="minorHAnsi" w:cstheme="minorHAnsi"/>
          <w:sz w:val="20"/>
          <w:szCs w:val="20"/>
        </w:rPr>
        <w:t xml:space="preserve">Izvještaj o </w:t>
      </w:r>
      <w:r>
        <w:rPr>
          <w:rFonts w:asciiTheme="minorHAnsi" w:hAnsiTheme="minorHAnsi" w:cstheme="minorHAnsi"/>
          <w:sz w:val="20"/>
          <w:szCs w:val="20"/>
        </w:rPr>
        <w:t>ra</w:t>
      </w:r>
      <w:r w:rsidRPr="00AD1756">
        <w:rPr>
          <w:rFonts w:asciiTheme="minorHAnsi" w:hAnsiTheme="minorHAnsi" w:cstheme="minorHAnsi"/>
          <w:sz w:val="20"/>
          <w:szCs w:val="20"/>
        </w:rPr>
        <w:t>shodima prema funkcijskoj klasifikaciji na obrascu RAS-funkcijski</w:t>
      </w:r>
    </w:p>
    <w:p w14:paraId="6F2FB8B5" w14:textId="77777777" w:rsidR="00A86656" w:rsidRPr="00AD1756" w:rsidRDefault="00A86656" w:rsidP="00A86656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D1756">
        <w:rPr>
          <w:rFonts w:asciiTheme="minorHAnsi" w:hAnsiTheme="minorHAnsi" w:cstheme="minorHAnsi"/>
          <w:sz w:val="20"/>
          <w:szCs w:val="20"/>
        </w:rPr>
        <w:t>Izvještaj o obvezama na obrascu OBVEZE</w:t>
      </w:r>
    </w:p>
    <w:p w14:paraId="14CDE8F9" w14:textId="77777777" w:rsidR="00A86656" w:rsidRPr="00AD1756" w:rsidRDefault="00A86656" w:rsidP="00A86656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Izvještaj </w:t>
      </w:r>
      <w:r w:rsidRPr="00AD1756">
        <w:rPr>
          <w:rFonts w:asciiTheme="minorHAnsi" w:hAnsiTheme="minorHAnsi" w:cstheme="minorHAnsi"/>
          <w:sz w:val="20"/>
          <w:szCs w:val="20"/>
        </w:rPr>
        <w:t>o promjenama u vrijednosti i obujmu imovine i obveza na obrascu P</w:t>
      </w:r>
      <w:r>
        <w:rPr>
          <w:rFonts w:asciiTheme="minorHAnsi" w:hAnsiTheme="minorHAnsi" w:cstheme="minorHAnsi"/>
          <w:sz w:val="20"/>
          <w:szCs w:val="20"/>
        </w:rPr>
        <w:t>-VRIO.</w:t>
      </w:r>
    </w:p>
    <w:p w14:paraId="3A6F5D9E" w14:textId="77777777" w:rsidR="00A86656" w:rsidRDefault="00A86656" w:rsidP="00A86656">
      <w:pPr>
        <w:rPr>
          <w:rFonts w:asciiTheme="minorHAnsi" w:hAnsiTheme="minorHAnsi" w:cstheme="minorHAnsi"/>
          <w:bCs/>
          <w:sz w:val="20"/>
          <w:szCs w:val="20"/>
        </w:rPr>
      </w:pPr>
    </w:p>
    <w:p w14:paraId="5D6742F9" w14:textId="77777777" w:rsidR="00A86656" w:rsidRDefault="00A86656" w:rsidP="00A86656">
      <w:pPr>
        <w:rPr>
          <w:sz w:val="22"/>
          <w:szCs w:val="22"/>
        </w:rPr>
      </w:pP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Predaju se Ministarstvu financija putem aplikacije Financijsko izvještavanje u sustavu proračuna i Registar proračunskih i izvanproračunskih korisnika te se  objavljuju i na internetskim stranicama Grada Oroslavje: </w:t>
      </w:r>
      <w:hyperlink r:id="rId7" w:history="1">
        <w:r>
          <w:rPr>
            <w:rStyle w:val="Hiperveza"/>
          </w:rPr>
          <w:t>https://oroslavje.hr/proracun-grada/</w:t>
        </w:r>
      </w:hyperlink>
    </w:p>
    <w:p w14:paraId="5D813CB9" w14:textId="77777777" w:rsidR="00A86656" w:rsidRDefault="00A86656" w:rsidP="00A86656">
      <w:pPr>
        <w:jc w:val="both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42035F1F" w14:textId="77777777" w:rsidR="00A86656" w:rsidRPr="00A071A4" w:rsidRDefault="00A86656" w:rsidP="00A86656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071A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  <w:t>Proračun Grada za 202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</w:t>
      </w:r>
      <w:r w:rsidRPr="00A071A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godinu usvojen je na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23</w:t>
      </w:r>
      <w:r w:rsidRPr="00A071A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sjednici Gradskog vijeća dana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30.12.2022</w:t>
      </w:r>
      <w:r w:rsidRPr="00A071A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godine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a Prve izmjene proračuna dana 01.02.2023</w:t>
      </w:r>
      <w:r w:rsidRPr="00A071A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godine na 24. sjednici Gradskog vijeća.</w:t>
      </w:r>
    </w:p>
    <w:p w14:paraId="166500E8" w14:textId="77777777" w:rsidR="00A86656" w:rsidRPr="00DF2453" w:rsidRDefault="00A86656" w:rsidP="00A86656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BE07330" w14:textId="77777777" w:rsidR="00A86656" w:rsidRPr="00DF2453" w:rsidRDefault="00A86656" w:rsidP="00A86656">
      <w:pPr>
        <w:rPr>
          <w:rFonts w:asciiTheme="minorHAnsi" w:hAnsiTheme="minorHAnsi" w:cstheme="minorHAnsi"/>
          <w:b/>
          <w:sz w:val="20"/>
          <w:szCs w:val="20"/>
        </w:rPr>
      </w:pPr>
    </w:p>
    <w:p w14:paraId="2CAFC70A" w14:textId="77777777" w:rsidR="00A86656" w:rsidRPr="00304F23" w:rsidRDefault="00A86656" w:rsidP="00A86656">
      <w:pPr>
        <w:shd w:val="clear" w:color="auto" w:fill="D9D9D9" w:themeFill="background1" w:themeFillShade="D9"/>
        <w:rPr>
          <w:rFonts w:asciiTheme="minorHAnsi" w:hAnsiTheme="minorHAnsi" w:cstheme="minorHAnsi"/>
          <w:b/>
          <w:u w:val="single"/>
        </w:rPr>
      </w:pPr>
      <w:r w:rsidRPr="00283D75">
        <w:rPr>
          <w:rFonts w:asciiTheme="minorHAnsi" w:hAnsiTheme="minorHAnsi" w:cstheme="minorHAnsi"/>
          <w:b/>
          <w:u w:val="single"/>
        </w:rPr>
        <w:t>I Obrazac PR-RAS</w:t>
      </w:r>
    </w:p>
    <w:p w14:paraId="6E7392DC" w14:textId="77777777" w:rsidR="00A86656" w:rsidRPr="00304F23" w:rsidRDefault="00A86656" w:rsidP="00A86656">
      <w:pPr>
        <w:rPr>
          <w:rFonts w:asciiTheme="minorHAnsi" w:hAnsiTheme="minorHAnsi" w:cstheme="minorHAnsi"/>
          <w:b/>
          <w:u w:val="single"/>
        </w:rPr>
      </w:pPr>
    </w:p>
    <w:p w14:paraId="62D60605" w14:textId="77777777" w:rsidR="00A86656" w:rsidRDefault="00A86656" w:rsidP="00A86656">
      <w:pPr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3D75">
        <w:rPr>
          <w:rFonts w:asciiTheme="minorHAnsi" w:hAnsiTheme="minorHAnsi" w:cstheme="minorHAnsi"/>
          <w:b/>
          <w:bCs/>
          <w:i/>
          <w:iCs/>
          <w:u w:val="single"/>
          <w:shd w:val="clear" w:color="auto" w:fill="F2F2F2" w:themeFill="background1" w:themeFillShade="F2"/>
        </w:rPr>
        <w:t>Ukupni prihodi i primici</w:t>
      </w:r>
      <w:r w:rsidRPr="00283D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83D75">
        <w:rPr>
          <w:rFonts w:asciiTheme="minorHAnsi" w:hAnsiTheme="minorHAnsi" w:cstheme="minorHAnsi"/>
          <w:b/>
          <w:bCs/>
          <w:sz w:val="20"/>
          <w:szCs w:val="20"/>
        </w:rPr>
        <w:t xml:space="preserve">u izvještajnom razdoblju od 01.01. do </w:t>
      </w:r>
      <w:r>
        <w:rPr>
          <w:rFonts w:asciiTheme="minorHAnsi" w:hAnsiTheme="minorHAnsi" w:cstheme="minorHAnsi"/>
          <w:b/>
          <w:bCs/>
          <w:sz w:val="20"/>
          <w:szCs w:val="20"/>
        </w:rPr>
        <w:t>31.12.2023</w:t>
      </w:r>
      <w:r w:rsidRPr="00283D75">
        <w:rPr>
          <w:rFonts w:asciiTheme="minorHAnsi" w:hAnsiTheme="minorHAnsi" w:cstheme="minorHAnsi"/>
          <w:b/>
          <w:bCs/>
          <w:sz w:val="20"/>
          <w:szCs w:val="20"/>
        </w:rPr>
        <w:t xml:space="preserve">. godine ostvareni su u </w:t>
      </w:r>
      <w:r w:rsidRPr="00283D75">
        <w:rPr>
          <w:rFonts w:asciiTheme="minorHAnsi" w:hAnsiTheme="minorHAnsi" w:cstheme="minorHAnsi"/>
          <w:b/>
          <w:bCs/>
          <w:sz w:val="22"/>
          <w:szCs w:val="22"/>
        </w:rPr>
        <w:t>iznosu</w:t>
      </w:r>
      <w:r w:rsidRPr="00304F23">
        <w:rPr>
          <w:rFonts w:asciiTheme="minorHAnsi" w:hAnsiTheme="minorHAnsi" w:cstheme="minorHAnsi"/>
          <w:b/>
          <w:bCs/>
          <w:sz w:val="22"/>
          <w:szCs w:val="22"/>
        </w:rPr>
        <w:t xml:space="preserve"> od</w:t>
      </w:r>
      <w:r w:rsidRPr="00DF24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4.861.733,77 eura </w:t>
      </w:r>
      <w:r w:rsidRPr="00FA5E3C">
        <w:rPr>
          <w:rFonts w:asciiTheme="minorHAnsi" w:hAnsiTheme="minorHAnsi" w:cstheme="minorHAnsi"/>
          <w:sz w:val="20"/>
          <w:szCs w:val="20"/>
        </w:rPr>
        <w:t xml:space="preserve">i u odnosu na isto razdoblje prošle godine </w:t>
      </w:r>
      <w:r>
        <w:rPr>
          <w:rFonts w:asciiTheme="minorHAnsi" w:hAnsiTheme="minorHAnsi" w:cstheme="minorHAnsi"/>
          <w:sz w:val="20"/>
          <w:szCs w:val="20"/>
        </w:rPr>
        <w:t>veći</w:t>
      </w:r>
      <w:r w:rsidRPr="00FA5E3C">
        <w:rPr>
          <w:rFonts w:asciiTheme="minorHAnsi" w:hAnsiTheme="minorHAnsi" w:cstheme="minorHAnsi"/>
          <w:sz w:val="20"/>
          <w:szCs w:val="20"/>
        </w:rPr>
        <w:t xml:space="preserve"> su za </w:t>
      </w:r>
      <w:r>
        <w:rPr>
          <w:rFonts w:asciiTheme="minorHAnsi" w:hAnsiTheme="minorHAnsi" w:cstheme="minorHAnsi"/>
          <w:sz w:val="20"/>
          <w:szCs w:val="20"/>
        </w:rPr>
        <w:t>27,8</w:t>
      </w:r>
      <w:r w:rsidRPr="00FA5E3C">
        <w:rPr>
          <w:rFonts w:asciiTheme="minorHAnsi" w:hAnsiTheme="minorHAnsi" w:cstheme="minorHAnsi"/>
          <w:sz w:val="20"/>
          <w:szCs w:val="20"/>
        </w:rPr>
        <w:t>%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7B1D0A6" w14:textId="77777777" w:rsidR="00A86656" w:rsidRDefault="00A86656" w:rsidP="00A86656">
      <w:pPr>
        <w:pStyle w:val="Tijeloteksta"/>
        <w:rPr>
          <w:rFonts w:asciiTheme="minorHAnsi" w:hAnsiTheme="minorHAnsi" w:cstheme="minorHAnsi"/>
          <w:sz w:val="20"/>
          <w:szCs w:val="20"/>
        </w:rPr>
      </w:pPr>
      <w:r w:rsidRPr="003F417C">
        <w:rPr>
          <w:rFonts w:asciiTheme="minorHAnsi" w:hAnsiTheme="minorHAnsi" w:cstheme="minorHAnsi"/>
          <w:b/>
          <w:bCs/>
          <w:sz w:val="20"/>
          <w:szCs w:val="20"/>
        </w:rPr>
        <w:t xml:space="preserve">Ostvareno je  </w:t>
      </w:r>
      <w:r>
        <w:rPr>
          <w:rFonts w:asciiTheme="minorHAnsi" w:hAnsiTheme="minorHAnsi" w:cstheme="minorHAnsi"/>
          <w:b/>
          <w:bCs/>
          <w:sz w:val="20"/>
          <w:szCs w:val="20"/>
        </w:rPr>
        <w:t>4.697.827,98 eura</w:t>
      </w:r>
      <w:r w:rsidRPr="003F417C">
        <w:rPr>
          <w:rFonts w:asciiTheme="minorHAnsi" w:hAnsiTheme="minorHAnsi" w:cstheme="minorHAnsi"/>
          <w:b/>
          <w:bCs/>
          <w:sz w:val="20"/>
          <w:szCs w:val="20"/>
        </w:rPr>
        <w:t xml:space="preserve"> prihoda poslovanja</w:t>
      </w:r>
      <w:r w:rsidRPr="00DF2453">
        <w:rPr>
          <w:rFonts w:asciiTheme="minorHAnsi" w:hAnsiTheme="minorHAnsi" w:cstheme="minorHAnsi"/>
          <w:sz w:val="20"/>
          <w:szCs w:val="20"/>
        </w:rPr>
        <w:t xml:space="preserve">, što je u odnosu na prethodnu godinu povećanje  od </w:t>
      </w:r>
      <w:r>
        <w:rPr>
          <w:rFonts w:asciiTheme="minorHAnsi" w:hAnsiTheme="minorHAnsi" w:cstheme="minorHAnsi"/>
          <w:sz w:val="20"/>
          <w:szCs w:val="20"/>
        </w:rPr>
        <w:t>51,6</w:t>
      </w:r>
      <w:r w:rsidRPr="00DF2453">
        <w:rPr>
          <w:rFonts w:asciiTheme="minorHAnsi" w:hAnsiTheme="minorHAnsi" w:cstheme="minorHAnsi"/>
          <w:sz w:val="20"/>
          <w:szCs w:val="20"/>
        </w:rPr>
        <w:t xml:space="preserve">%. </w:t>
      </w:r>
      <w:r w:rsidRPr="003F417C">
        <w:rPr>
          <w:rFonts w:asciiTheme="minorHAnsi" w:hAnsiTheme="minorHAnsi" w:cstheme="minorHAnsi"/>
          <w:b/>
          <w:bCs/>
          <w:sz w:val="20"/>
          <w:szCs w:val="20"/>
        </w:rPr>
        <w:t xml:space="preserve">Od prodaje nefinancijske imovine ostvareno je </w:t>
      </w:r>
      <w:r>
        <w:rPr>
          <w:rFonts w:asciiTheme="minorHAnsi" w:hAnsiTheme="minorHAnsi" w:cstheme="minorHAnsi"/>
          <w:b/>
          <w:bCs/>
          <w:sz w:val="20"/>
          <w:szCs w:val="20"/>
        </w:rPr>
        <w:t>34.778,75  eura</w:t>
      </w:r>
      <w:r>
        <w:rPr>
          <w:rFonts w:asciiTheme="minorHAnsi" w:hAnsiTheme="minorHAnsi" w:cstheme="minorHAnsi"/>
          <w:sz w:val="20"/>
          <w:szCs w:val="20"/>
        </w:rPr>
        <w:t>, smanjenje u odnosu na prošlu godinu za 6,88%</w:t>
      </w:r>
    </w:p>
    <w:p w14:paraId="0B9E3A30" w14:textId="77777777" w:rsidR="00A86656" w:rsidRDefault="00A86656" w:rsidP="00A86656">
      <w:pPr>
        <w:pStyle w:val="Tijeloteksta"/>
        <w:rPr>
          <w:rFonts w:asciiTheme="minorHAnsi" w:hAnsiTheme="minorHAnsi" w:cstheme="minorHAnsi"/>
          <w:sz w:val="20"/>
          <w:szCs w:val="20"/>
        </w:rPr>
      </w:pPr>
      <w:r w:rsidRPr="003F417C">
        <w:rPr>
          <w:rFonts w:asciiTheme="minorHAnsi" w:hAnsiTheme="minorHAnsi" w:cstheme="minorHAnsi"/>
          <w:b/>
          <w:bCs/>
          <w:sz w:val="20"/>
          <w:szCs w:val="20"/>
        </w:rPr>
        <w:t xml:space="preserve">Od financijske imovine i zaduživanja ostvareno je </w:t>
      </w:r>
      <w:r>
        <w:rPr>
          <w:rFonts w:asciiTheme="minorHAnsi" w:hAnsiTheme="minorHAnsi" w:cstheme="minorHAnsi"/>
          <w:b/>
          <w:bCs/>
          <w:sz w:val="20"/>
          <w:szCs w:val="20"/>
        </w:rPr>
        <w:t>129.127,04</w:t>
      </w:r>
      <w:r w:rsidRPr="003F41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eura</w:t>
      </w:r>
      <w:r>
        <w:rPr>
          <w:rFonts w:asciiTheme="minorHAnsi" w:hAnsiTheme="minorHAnsi" w:cstheme="minorHAnsi"/>
          <w:sz w:val="20"/>
          <w:szCs w:val="20"/>
        </w:rPr>
        <w:t xml:space="preserve"> (preostali dio namjenskog kredita iz 2021.godine). </w:t>
      </w:r>
    </w:p>
    <w:p w14:paraId="502AFAA9" w14:textId="77777777" w:rsidR="00A86656" w:rsidRDefault="00A86656" w:rsidP="00A86656">
      <w:pPr>
        <w:pStyle w:val="Tijeloteksta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BDEFA37" w14:textId="77777777" w:rsidR="00A86656" w:rsidRDefault="00A86656" w:rsidP="00A8665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PRIHODI POSLOVANJA 6</w:t>
      </w:r>
    </w:p>
    <w:p w14:paraId="5431DB22" w14:textId="77777777" w:rsidR="00A86656" w:rsidRPr="00DF2453" w:rsidRDefault="00A86656" w:rsidP="00A866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08850" w14:textId="77777777" w:rsidR="00A86656" w:rsidRPr="00B75D22" w:rsidRDefault="00A86656" w:rsidP="00A86656">
      <w:pPr>
        <w:rPr>
          <w:rFonts w:asciiTheme="minorHAnsi" w:hAnsiTheme="minorHAnsi" w:cstheme="minorHAnsi"/>
          <w:sz w:val="20"/>
          <w:szCs w:val="20"/>
        </w:rPr>
      </w:pPr>
      <w:r w:rsidRPr="00B75D22">
        <w:rPr>
          <w:rFonts w:asciiTheme="minorHAnsi" w:hAnsiTheme="minorHAnsi" w:cstheme="minorHAnsi"/>
          <w:b/>
          <w:bCs/>
          <w:sz w:val="20"/>
          <w:szCs w:val="20"/>
        </w:rPr>
        <w:t>611  Porez i prirez na dohodak</w:t>
      </w:r>
      <w:r w:rsidRPr="00B75D22">
        <w:rPr>
          <w:rFonts w:asciiTheme="minorHAnsi" w:hAnsiTheme="minorHAnsi" w:cstheme="minorHAnsi"/>
          <w:sz w:val="20"/>
          <w:szCs w:val="20"/>
        </w:rPr>
        <w:t xml:space="preserve"> – u odnosu na isto razdoblje prošle godine uvećani su za 64,2% što je posljedica oporavka gospodarstva nakon pandemije (znatno povećanje poreza od kapitala za 283%)  te  povećanja plaća.</w:t>
      </w:r>
    </w:p>
    <w:p w14:paraId="6A6A1A2F" w14:textId="77777777" w:rsidR="00A86656" w:rsidRPr="00B75D22" w:rsidRDefault="00A86656" w:rsidP="00A8665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37B74F7" w14:textId="1167536F" w:rsidR="00A86656" w:rsidRPr="00B75D22" w:rsidRDefault="00A86656" w:rsidP="00A86656">
      <w:pPr>
        <w:rPr>
          <w:rFonts w:asciiTheme="minorHAnsi" w:hAnsiTheme="minorHAnsi" w:cstheme="minorHAnsi"/>
          <w:sz w:val="20"/>
          <w:szCs w:val="20"/>
        </w:rPr>
      </w:pPr>
      <w:r w:rsidRPr="00B75D22">
        <w:rPr>
          <w:rFonts w:asciiTheme="minorHAnsi" w:hAnsiTheme="minorHAnsi" w:cstheme="minorHAnsi"/>
          <w:b/>
          <w:bCs/>
          <w:sz w:val="20"/>
          <w:szCs w:val="20"/>
        </w:rPr>
        <w:t>613 Porezi na imovinu</w:t>
      </w:r>
      <w:r w:rsidRPr="00B75D22">
        <w:rPr>
          <w:rFonts w:asciiTheme="minorHAnsi" w:hAnsiTheme="minorHAnsi" w:cstheme="minorHAnsi"/>
          <w:sz w:val="20"/>
          <w:szCs w:val="20"/>
        </w:rPr>
        <w:t xml:space="preserve">– u odnosu na isto razdoblje prošle godine smanjeni su za 36,9%, a razlog je znatno smanjenje poreza na  promet nekretnina koji je u izvještajnom razdoblju ostvaren u iznosu  od 155.339 </w:t>
      </w:r>
      <w:r>
        <w:rPr>
          <w:rFonts w:asciiTheme="minorHAnsi" w:hAnsiTheme="minorHAnsi" w:cstheme="minorHAnsi"/>
          <w:sz w:val="20"/>
          <w:szCs w:val="20"/>
        </w:rPr>
        <w:t>eura (a prošle godine u iznosu od 269.140 eura).</w:t>
      </w:r>
      <w:r w:rsidRPr="00B75D22">
        <w:rPr>
          <w:rFonts w:asciiTheme="minorHAnsi" w:hAnsiTheme="minorHAnsi" w:cstheme="minorHAnsi"/>
          <w:sz w:val="20"/>
          <w:szCs w:val="20"/>
        </w:rPr>
        <w:t xml:space="preserve"> Porez na kuće za odmor povećan je za 28,4 % iz razloga što je izdano više Rješenja u odnosu na 2022.</w:t>
      </w:r>
      <w:r w:rsidR="008F3AAC">
        <w:rPr>
          <w:rFonts w:asciiTheme="minorHAnsi" w:hAnsiTheme="minorHAnsi" w:cstheme="minorHAnsi"/>
          <w:sz w:val="20"/>
          <w:szCs w:val="20"/>
        </w:rPr>
        <w:br/>
      </w:r>
    </w:p>
    <w:p w14:paraId="3242CCD2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B75D22">
        <w:rPr>
          <w:rFonts w:asciiTheme="minorHAnsi" w:hAnsiTheme="minorHAnsi" w:cstheme="minorHAnsi"/>
          <w:b/>
          <w:bCs/>
          <w:sz w:val="20"/>
          <w:szCs w:val="20"/>
        </w:rPr>
        <w:t>614 – Porezi na robu i usluge</w:t>
      </w:r>
      <w:r w:rsidRPr="00B75D22">
        <w:rPr>
          <w:rFonts w:asciiTheme="minorHAnsi" w:hAnsiTheme="minorHAnsi" w:cstheme="minorHAnsi"/>
          <w:sz w:val="20"/>
          <w:szCs w:val="20"/>
        </w:rPr>
        <w:t xml:space="preserve"> – </w:t>
      </w:r>
      <w:r w:rsidRPr="00DF2453">
        <w:rPr>
          <w:rFonts w:asciiTheme="minorHAnsi" w:hAnsiTheme="minorHAnsi" w:cstheme="minorHAnsi"/>
          <w:sz w:val="20"/>
          <w:szCs w:val="20"/>
        </w:rPr>
        <w:t xml:space="preserve">naplaćeno je prihoda od poreza na potrošnju </w:t>
      </w:r>
      <w:r>
        <w:rPr>
          <w:rFonts w:asciiTheme="minorHAnsi" w:hAnsiTheme="minorHAnsi" w:cstheme="minorHAnsi"/>
          <w:sz w:val="20"/>
          <w:szCs w:val="20"/>
        </w:rPr>
        <w:t>52.522,68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što je povećanje od 41,2% u odnosu na prošlu godinu iz razloga što je Grad bio organizator mnogih manifestacija .</w:t>
      </w:r>
    </w:p>
    <w:p w14:paraId="47B86AC2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B75D22">
        <w:rPr>
          <w:rFonts w:asciiTheme="minorHAnsi" w:hAnsiTheme="minorHAnsi" w:cstheme="minorHAnsi"/>
          <w:b/>
          <w:bCs/>
          <w:sz w:val="20"/>
          <w:szCs w:val="20"/>
        </w:rPr>
        <w:lastRenderedPageBreak/>
        <w:t>633 – Pomoći proračunu iz drugih proračuna</w:t>
      </w:r>
      <w:r w:rsidRPr="00B75D22">
        <w:rPr>
          <w:rFonts w:asciiTheme="minorHAnsi" w:hAnsiTheme="minorHAnsi" w:cstheme="minorHAnsi"/>
          <w:sz w:val="20"/>
          <w:szCs w:val="20"/>
        </w:rPr>
        <w:t xml:space="preserve"> – </w:t>
      </w:r>
      <w:r>
        <w:rPr>
          <w:rFonts w:asciiTheme="minorHAnsi" w:hAnsiTheme="minorHAnsi" w:cstheme="minorHAnsi"/>
          <w:sz w:val="20"/>
          <w:szCs w:val="20"/>
        </w:rPr>
        <w:t>ostvareno je  52.898,72 eura pomoći, odnosi se na tekuće pomoći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480"/>
        <w:gridCol w:w="2220"/>
        <w:gridCol w:w="1420"/>
      </w:tblGrid>
      <w:tr w:rsidR="00A86656" w14:paraId="248FA309" w14:textId="77777777" w:rsidTr="0010248A">
        <w:trPr>
          <w:trHeight w:val="28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5F7C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Tekuće pomoći iz DP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4B4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Fiskalna održivost Dječjih vrtića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120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24.855,00</w:t>
            </w:r>
          </w:p>
        </w:tc>
      </w:tr>
      <w:tr w:rsidR="00A86656" w14:paraId="26187A47" w14:textId="77777777" w:rsidTr="0010248A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62C4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Tekuće pomoći iz ŽP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284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NABAVA KNJIGA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F93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11.632,05</w:t>
            </w:r>
          </w:p>
        </w:tc>
      </w:tr>
      <w:tr w:rsidR="00A86656" w14:paraId="1CBD5351" w14:textId="77777777" w:rsidTr="0010248A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C166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Tekuće pomoći iz ŽP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418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sanacija šteta od el. nepogode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5D7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16.411,67</w:t>
            </w:r>
          </w:p>
        </w:tc>
      </w:tr>
    </w:tbl>
    <w:p w14:paraId="263207CB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61C784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634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Pomoći od  izvanproračunskih korisnika – </w:t>
      </w:r>
      <w:r>
        <w:rPr>
          <w:rFonts w:asciiTheme="minorHAnsi" w:hAnsiTheme="minorHAnsi" w:cstheme="minorHAnsi"/>
          <w:sz w:val="20"/>
          <w:szCs w:val="20"/>
        </w:rPr>
        <w:t xml:space="preserve">ostvareno je  88.022,84 eura pomoći, odnosi se na kapitalne pomoći:  </w:t>
      </w:r>
    </w:p>
    <w:tbl>
      <w:tblPr>
        <w:tblW w:w="6180" w:type="dxa"/>
        <w:tblLook w:val="04A0" w:firstRow="1" w:lastRow="0" w:firstColumn="1" w:lastColumn="0" w:noHBand="0" w:noVBand="1"/>
      </w:tblPr>
      <w:tblGrid>
        <w:gridCol w:w="3000"/>
        <w:gridCol w:w="1760"/>
        <w:gridCol w:w="1420"/>
      </w:tblGrid>
      <w:tr w:rsidR="00A86656" w14:paraId="7ED62795" w14:textId="77777777" w:rsidTr="0010248A">
        <w:trPr>
          <w:trHeight w:val="28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0BD1" w14:textId="77777777" w:rsidR="00A86656" w:rsidRDefault="00A86656" w:rsidP="0010248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Kapitalna pomoć - FOND ZA ZAŠTITU OKOLIŠA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3E0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OPREMA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5FF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28.022,84</w:t>
            </w:r>
          </w:p>
        </w:tc>
      </w:tr>
      <w:tr w:rsidR="00A86656" w14:paraId="28FB7052" w14:textId="77777777" w:rsidTr="0010248A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780F" w14:textId="77777777" w:rsidR="00A86656" w:rsidRDefault="00A86656" w:rsidP="0010248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Kapitalna pomoć - ŽUC KZŽ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E3E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izgradnja nogostupa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808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60.000,00</w:t>
            </w:r>
          </w:p>
        </w:tc>
      </w:tr>
    </w:tbl>
    <w:p w14:paraId="5110C58A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77317A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638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Pomoći temeljem prijenosa EU sredstava – </w:t>
      </w:r>
      <w:r>
        <w:rPr>
          <w:rFonts w:asciiTheme="minorHAnsi" w:hAnsiTheme="minorHAnsi" w:cstheme="minorHAnsi"/>
          <w:sz w:val="20"/>
          <w:szCs w:val="20"/>
        </w:rPr>
        <w:t>ostvareno je  290.207,44 eura pomoći, odnosi se na kapitalne  pomoći :</w:t>
      </w:r>
    </w:p>
    <w:tbl>
      <w:tblPr>
        <w:tblW w:w="6180" w:type="dxa"/>
        <w:tblLook w:val="04A0" w:firstRow="1" w:lastRow="0" w:firstColumn="1" w:lastColumn="0" w:noHBand="0" w:noVBand="1"/>
      </w:tblPr>
      <w:tblGrid>
        <w:gridCol w:w="3000"/>
        <w:gridCol w:w="1760"/>
        <w:gridCol w:w="1420"/>
      </w:tblGrid>
      <w:tr w:rsidR="00A86656" w14:paraId="52AEFAA5" w14:textId="77777777" w:rsidTr="0010248A">
        <w:trPr>
          <w:trHeight w:val="28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CFD6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Kapitalna pomoć DP-EU sredstva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3FA1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Zgrada za šport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2C5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             169.221,40    </w:t>
            </w:r>
          </w:p>
        </w:tc>
      </w:tr>
      <w:tr w:rsidR="00A86656" w14:paraId="153E18EA" w14:textId="77777777" w:rsidTr="0010248A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65EF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Kapitalna pomoć DP-EU sredstva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B12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Računalna oprema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F2B0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                 1.365,89    </w:t>
            </w:r>
          </w:p>
        </w:tc>
      </w:tr>
      <w:tr w:rsidR="00A86656" w14:paraId="3BBA98A9" w14:textId="77777777" w:rsidTr="0010248A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8DB8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Kapitalna pomoć JLS-EU sredstva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4FA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Biciklistička staza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916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             119.620,15    </w:t>
            </w:r>
          </w:p>
        </w:tc>
      </w:tr>
    </w:tbl>
    <w:p w14:paraId="007F69CF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239051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641 –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Prihodi od financijske imovine 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 xml:space="preserve">ostvareno je  </w:t>
      </w:r>
      <w:r>
        <w:rPr>
          <w:rFonts w:asciiTheme="minorHAnsi" w:hAnsiTheme="minorHAnsi" w:cstheme="minorHAnsi"/>
          <w:sz w:val="20"/>
          <w:szCs w:val="20"/>
        </w:rPr>
        <w:t>14.801,40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eura, povećanje od 4551,2% iz razloga što su oročena proračunska sredstva tijekom godine prema raspoloživom višku namjenskih sredstava namijenjenih za  izgradnju (investicije u tijeku – dugi postupci javne nabave i ostalih pripremnih radova).</w:t>
      </w:r>
    </w:p>
    <w:p w14:paraId="69643DA4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9DA660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642 – Prihodi od nefinancijske imovine 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 xml:space="preserve">u izvještajnom razdoblju ostvareno je </w:t>
      </w:r>
      <w:r>
        <w:rPr>
          <w:rFonts w:asciiTheme="minorHAnsi" w:hAnsiTheme="minorHAnsi" w:cstheme="minorHAnsi"/>
          <w:sz w:val="20"/>
          <w:szCs w:val="20"/>
        </w:rPr>
        <w:t>65.596,80 eura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, na razini ostvarenja u </w:t>
      </w:r>
      <w:r w:rsidRPr="00DF2453">
        <w:rPr>
          <w:rFonts w:asciiTheme="minorHAnsi" w:hAnsiTheme="minorHAnsi" w:cstheme="minorHAnsi"/>
          <w:sz w:val="20"/>
          <w:szCs w:val="20"/>
        </w:rPr>
        <w:t xml:space="preserve">odnosu na isto razdoblje prethodne </w:t>
      </w:r>
      <w:r>
        <w:rPr>
          <w:rFonts w:asciiTheme="minorHAnsi" w:hAnsiTheme="minorHAnsi" w:cstheme="minorHAnsi"/>
          <w:sz w:val="20"/>
          <w:szCs w:val="20"/>
        </w:rPr>
        <w:t>godine.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049CFF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 xml:space="preserve">Odnose na prihode od Koncesije za odvoz komunalnog otpada,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DF2453">
        <w:rPr>
          <w:rFonts w:asciiTheme="minorHAnsi" w:hAnsiTheme="minorHAnsi" w:cstheme="minorHAnsi"/>
          <w:iCs/>
          <w:sz w:val="20"/>
          <w:szCs w:val="20"/>
        </w:rPr>
        <w:t>rihod</w:t>
      </w:r>
      <w:r>
        <w:rPr>
          <w:rFonts w:asciiTheme="minorHAnsi" w:hAnsiTheme="minorHAnsi" w:cstheme="minorHAnsi"/>
          <w:iCs/>
          <w:sz w:val="20"/>
          <w:szCs w:val="20"/>
        </w:rPr>
        <w:t>e</w:t>
      </w:r>
      <w:r w:rsidRPr="00DF2453">
        <w:rPr>
          <w:rFonts w:asciiTheme="minorHAnsi" w:hAnsiTheme="minorHAnsi" w:cstheme="minorHAnsi"/>
          <w:iCs/>
          <w:sz w:val="20"/>
          <w:szCs w:val="20"/>
        </w:rPr>
        <w:t xml:space="preserve"> od zakupa poslovnih objekata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F2453">
        <w:rPr>
          <w:rFonts w:asciiTheme="minorHAnsi" w:hAnsiTheme="minorHAnsi" w:cstheme="minorHAnsi"/>
          <w:sz w:val="20"/>
          <w:szCs w:val="20"/>
        </w:rPr>
        <w:t>prihoda od zakupa poljoprivrednog zemljišta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2453">
        <w:rPr>
          <w:rFonts w:asciiTheme="minorHAnsi" w:hAnsiTheme="minorHAnsi" w:cstheme="minorHAnsi"/>
          <w:sz w:val="20"/>
          <w:szCs w:val="20"/>
        </w:rPr>
        <w:t xml:space="preserve"> prihoda od iznajmljivanja društvenih domova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F2453">
        <w:rPr>
          <w:rFonts w:asciiTheme="minorHAnsi" w:hAnsiTheme="minorHAnsi" w:cstheme="minorHAnsi"/>
          <w:sz w:val="20"/>
          <w:szCs w:val="20"/>
        </w:rPr>
        <w:t xml:space="preserve">prihoda od spomeničke rente </w:t>
      </w:r>
      <w:r>
        <w:rPr>
          <w:rFonts w:asciiTheme="minorHAnsi" w:hAnsiTheme="minorHAnsi" w:cstheme="minorHAnsi"/>
          <w:sz w:val="20"/>
          <w:szCs w:val="20"/>
        </w:rPr>
        <w:t xml:space="preserve">i </w:t>
      </w:r>
      <w:r w:rsidRPr="00DF2453">
        <w:rPr>
          <w:rFonts w:asciiTheme="minorHAnsi" w:hAnsiTheme="minorHAnsi" w:cstheme="minorHAnsi"/>
          <w:sz w:val="20"/>
          <w:szCs w:val="20"/>
        </w:rPr>
        <w:t xml:space="preserve">Naknade za nezakonito izgrađene građevine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DF2453">
        <w:rPr>
          <w:rFonts w:asciiTheme="minorHAnsi" w:hAnsiTheme="minorHAnsi" w:cstheme="minorHAnsi"/>
          <w:sz w:val="20"/>
          <w:szCs w:val="20"/>
        </w:rPr>
        <w:t xml:space="preserve"> koja je u usporedbi sa proteklom godinom naplaćena u manjem iznosu, a razlog tome je izdan manji broj rješenja u postupku legalizacije</w:t>
      </w:r>
      <w:r>
        <w:rPr>
          <w:rFonts w:asciiTheme="minorHAnsi" w:hAnsiTheme="minorHAnsi" w:cstheme="minorHAnsi"/>
          <w:sz w:val="20"/>
          <w:szCs w:val="20"/>
        </w:rPr>
        <w:t>.)</w:t>
      </w:r>
    </w:p>
    <w:p w14:paraId="6807C098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747EE2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651 – upravne i administrativne pristojbe –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ostvareno je ukupno </w:t>
      </w:r>
      <w:r>
        <w:rPr>
          <w:rFonts w:asciiTheme="minorHAnsi" w:hAnsiTheme="minorHAnsi" w:cstheme="minorHAnsi"/>
          <w:bCs/>
          <w:sz w:val="20"/>
          <w:szCs w:val="20"/>
        </w:rPr>
        <w:t xml:space="preserve">12.113,23 </w:t>
      </w:r>
      <w:r>
        <w:rPr>
          <w:rFonts w:asciiTheme="minorHAnsi" w:hAnsiTheme="minorHAnsi" w:cstheme="minorHAnsi"/>
          <w:sz w:val="20"/>
          <w:szCs w:val="20"/>
        </w:rPr>
        <w:t>eura</w:t>
      </w:r>
      <w:r>
        <w:rPr>
          <w:rFonts w:asciiTheme="minorHAnsi" w:hAnsiTheme="minorHAnsi" w:cstheme="minorHAnsi"/>
          <w:bCs/>
          <w:sz w:val="20"/>
          <w:szCs w:val="20"/>
        </w:rPr>
        <w:t xml:space="preserve">, povećanje za 76,5% </w:t>
      </w:r>
      <w:r w:rsidRPr="00DF2453">
        <w:rPr>
          <w:rFonts w:asciiTheme="minorHAnsi" w:hAnsiTheme="minorHAnsi" w:cstheme="minorHAnsi"/>
          <w:bCs/>
          <w:sz w:val="20"/>
          <w:szCs w:val="20"/>
        </w:rPr>
        <w:t>u odnosu na proteklu godinu</w:t>
      </w:r>
      <w:r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DF2453">
        <w:rPr>
          <w:rFonts w:asciiTheme="minorHAnsi" w:hAnsiTheme="minorHAnsi" w:cstheme="minorHAnsi"/>
          <w:bCs/>
          <w:sz w:val="20"/>
          <w:szCs w:val="20"/>
        </w:rPr>
        <w:t>Odnosi se na prihode od korištenja javnih gradskih površina</w:t>
      </w:r>
      <w:r>
        <w:rPr>
          <w:rFonts w:asciiTheme="minorHAnsi" w:hAnsiTheme="minorHAnsi" w:cstheme="minorHAnsi"/>
          <w:bCs/>
          <w:sz w:val="20"/>
          <w:szCs w:val="20"/>
        </w:rPr>
        <w:t>, prihoda od prodaje državnih biljega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i  turističke pristojbe  čije ostvarenje ovisi o broju turista prijavljenih u smještajnim objektima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6C345AA6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867523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652 – Prihodi po posebnim propisima</w:t>
      </w:r>
      <w:r w:rsidRPr="00DF2453">
        <w:rPr>
          <w:rFonts w:asciiTheme="minorHAnsi" w:hAnsiTheme="minorHAnsi" w:cstheme="minorHAnsi"/>
          <w:sz w:val="20"/>
          <w:szCs w:val="20"/>
        </w:rPr>
        <w:t xml:space="preserve"> –ostvareno je </w:t>
      </w:r>
      <w:r>
        <w:rPr>
          <w:rFonts w:asciiTheme="minorHAnsi" w:hAnsiTheme="minorHAnsi" w:cstheme="minorHAnsi"/>
          <w:sz w:val="20"/>
          <w:szCs w:val="20"/>
        </w:rPr>
        <w:t>17.241,81 eura</w:t>
      </w:r>
      <w:r w:rsidRPr="00DF2453">
        <w:rPr>
          <w:rFonts w:asciiTheme="minorHAnsi" w:hAnsiTheme="minorHAnsi" w:cstheme="minorHAnsi"/>
          <w:sz w:val="20"/>
          <w:szCs w:val="20"/>
        </w:rPr>
        <w:t>, u odnosu na prethodnu godinu ostvaren</w:t>
      </w:r>
      <w:r>
        <w:rPr>
          <w:rFonts w:asciiTheme="minorHAnsi" w:hAnsiTheme="minorHAnsi" w:cstheme="minorHAnsi"/>
          <w:sz w:val="20"/>
          <w:szCs w:val="20"/>
        </w:rPr>
        <w:t>o smanjenje za 32</w:t>
      </w:r>
      <w:r w:rsidRPr="00DF2453">
        <w:rPr>
          <w:rFonts w:asciiTheme="minorHAnsi" w:hAnsiTheme="minorHAnsi" w:cstheme="minorHAnsi"/>
          <w:sz w:val="20"/>
          <w:szCs w:val="20"/>
        </w:rPr>
        <w:t xml:space="preserve">%. </w:t>
      </w:r>
    </w:p>
    <w:p w14:paraId="544889AB" w14:textId="77777777" w:rsidR="00A86656" w:rsidRDefault="00A86656" w:rsidP="00A8665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 xml:space="preserve">Strukturu ovih prihoda čine </w:t>
      </w:r>
      <w:r w:rsidRPr="00DF2453">
        <w:rPr>
          <w:rFonts w:asciiTheme="minorHAnsi" w:hAnsiTheme="minorHAnsi" w:cstheme="minorHAnsi"/>
          <w:iCs/>
          <w:sz w:val="20"/>
          <w:szCs w:val="20"/>
        </w:rPr>
        <w:t xml:space="preserve">prihodi od vodnog doprinosa  </w:t>
      </w:r>
      <w:r>
        <w:rPr>
          <w:rFonts w:asciiTheme="minorHAnsi" w:hAnsiTheme="minorHAnsi" w:cstheme="minorHAnsi"/>
          <w:iCs/>
          <w:sz w:val="20"/>
          <w:szCs w:val="20"/>
        </w:rPr>
        <w:t xml:space="preserve"> i </w:t>
      </w:r>
      <w:r w:rsidRPr="00DF2453">
        <w:rPr>
          <w:rFonts w:asciiTheme="minorHAnsi" w:hAnsiTheme="minorHAnsi" w:cstheme="minorHAnsi"/>
          <w:iCs/>
          <w:sz w:val="20"/>
          <w:szCs w:val="20"/>
        </w:rPr>
        <w:t>prihod</w:t>
      </w:r>
      <w:r>
        <w:rPr>
          <w:rFonts w:asciiTheme="minorHAnsi" w:hAnsiTheme="minorHAnsi" w:cstheme="minorHAnsi"/>
          <w:iCs/>
          <w:sz w:val="20"/>
          <w:szCs w:val="20"/>
        </w:rPr>
        <w:t xml:space="preserve">i </w:t>
      </w:r>
      <w:r w:rsidRPr="00DF2453">
        <w:rPr>
          <w:rFonts w:asciiTheme="minorHAnsi" w:hAnsiTheme="minorHAnsi" w:cstheme="minorHAnsi"/>
          <w:iCs/>
          <w:sz w:val="20"/>
          <w:szCs w:val="20"/>
        </w:rPr>
        <w:t>od sufinanciranja</w:t>
      </w:r>
      <w:r>
        <w:rPr>
          <w:rFonts w:asciiTheme="minorHAnsi" w:hAnsiTheme="minorHAnsi" w:cstheme="minorHAnsi"/>
          <w:iCs/>
          <w:sz w:val="20"/>
          <w:szCs w:val="20"/>
        </w:rPr>
        <w:t xml:space="preserve"> komunalnih troškova.</w:t>
      </w:r>
    </w:p>
    <w:p w14:paraId="7DD649AC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D5428C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653 – Komunalni doprinosi i naknade -</w:t>
      </w:r>
      <w:r w:rsidRPr="00DF2453">
        <w:rPr>
          <w:rFonts w:asciiTheme="minorHAnsi" w:hAnsiTheme="minorHAnsi" w:cstheme="minorHAnsi"/>
          <w:sz w:val="20"/>
          <w:szCs w:val="20"/>
        </w:rPr>
        <w:t xml:space="preserve">  ostvareno je </w:t>
      </w:r>
      <w:r>
        <w:rPr>
          <w:rFonts w:asciiTheme="minorHAnsi" w:hAnsiTheme="minorHAnsi" w:cstheme="minorHAnsi"/>
          <w:sz w:val="20"/>
          <w:szCs w:val="20"/>
        </w:rPr>
        <w:t>397.112,32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eura, 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 razini ostvarenja u </w:t>
      </w:r>
      <w:r w:rsidRPr="00DF2453">
        <w:rPr>
          <w:rFonts w:asciiTheme="minorHAnsi" w:hAnsiTheme="minorHAnsi" w:cstheme="minorHAnsi"/>
          <w:sz w:val="20"/>
          <w:szCs w:val="20"/>
        </w:rPr>
        <w:t xml:space="preserve">odnosu na isto razdoblje prethodne </w:t>
      </w:r>
      <w:r>
        <w:rPr>
          <w:rFonts w:asciiTheme="minorHAnsi" w:hAnsiTheme="minorHAnsi" w:cstheme="minorHAnsi"/>
          <w:sz w:val="20"/>
          <w:szCs w:val="20"/>
        </w:rPr>
        <w:t>godine.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66C077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 xml:space="preserve"> Odnose se na  prihodi od komunalnog doprinosa</w:t>
      </w:r>
      <w:r>
        <w:rPr>
          <w:rFonts w:asciiTheme="minorHAnsi" w:hAnsiTheme="minorHAnsi" w:cstheme="minorHAnsi"/>
          <w:sz w:val="20"/>
          <w:szCs w:val="20"/>
        </w:rPr>
        <w:t xml:space="preserve"> (koji su u odnosu na izvještajno razdoblje prošle godine manji za 30%), </w:t>
      </w:r>
      <w:r w:rsidRPr="00DF2453">
        <w:rPr>
          <w:rFonts w:asciiTheme="minorHAnsi" w:hAnsiTheme="minorHAnsi" w:cstheme="minorHAnsi"/>
          <w:sz w:val="20"/>
          <w:szCs w:val="20"/>
        </w:rPr>
        <w:t>komunalne naknade za stambeni prostor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F2453">
        <w:rPr>
          <w:rFonts w:asciiTheme="minorHAnsi" w:hAnsiTheme="minorHAnsi" w:cstheme="minorHAnsi"/>
          <w:sz w:val="20"/>
          <w:szCs w:val="20"/>
        </w:rPr>
        <w:t xml:space="preserve"> komunalne naknade za poslovni prostor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F2453">
        <w:rPr>
          <w:rFonts w:asciiTheme="minorHAnsi" w:hAnsiTheme="minorHAnsi" w:cstheme="minorHAnsi"/>
          <w:sz w:val="20"/>
          <w:szCs w:val="20"/>
        </w:rPr>
        <w:t xml:space="preserve">naknada za groblje (godišnja naknada) </w:t>
      </w:r>
      <w:r>
        <w:rPr>
          <w:rFonts w:asciiTheme="minorHAnsi" w:hAnsiTheme="minorHAnsi" w:cstheme="minorHAnsi"/>
          <w:sz w:val="20"/>
          <w:szCs w:val="20"/>
        </w:rPr>
        <w:t xml:space="preserve">te </w:t>
      </w:r>
      <w:r w:rsidRPr="00DF2453">
        <w:rPr>
          <w:rFonts w:asciiTheme="minorHAnsi" w:hAnsiTheme="minorHAnsi" w:cstheme="minorHAnsi"/>
          <w:sz w:val="20"/>
          <w:szCs w:val="20"/>
        </w:rPr>
        <w:t>prihoda od ukopa i rezervacija grobnih mjesta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0F25345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716732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F9174D">
        <w:rPr>
          <w:rFonts w:asciiTheme="minorHAnsi" w:hAnsiTheme="minorHAnsi" w:cstheme="minorHAnsi"/>
          <w:b/>
          <w:sz w:val="20"/>
          <w:szCs w:val="20"/>
        </w:rPr>
        <w:t>663 –</w:t>
      </w:r>
      <w:r w:rsidRPr="00F9174D">
        <w:rPr>
          <w:rFonts w:asciiTheme="minorHAnsi" w:hAnsiTheme="minorHAnsi" w:cstheme="minorHAnsi"/>
          <w:sz w:val="20"/>
          <w:szCs w:val="20"/>
        </w:rPr>
        <w:t xml:space="preserve"> </w:t>
      </w:r>
      <w:r w:rsidRPr="00F9174D">
        <w:rPr>
          <w:rFonts w:asciiTheme="minorHAnsi" w:hAnsiTheme="minorHAnsi" w:cstheme="minorHAnsi"/>
          <w:b/>
          <w:sz w:val="20"/>
          <w:szCs w:val="20"/>
        </w:rPr>
        <w:t xml:space="preserve"> Donacije od pravnih i fizičkih osoba – </w:t>
      </w:r>
      <w:r w:rsidRPr="00F9174D">
        <w:rPr>
          <w:rFonts w:asciiTheme="minorHAnsi" w:hAnsiTheme="minorHAnsi" w:cstheme="minorHAnsi"/>
          <w:sz w:val="20"/>
          <w:szCs w:val="20"/>
        </w:rPr>
        <w:t>ostvareno je  9.784,38 eura donacija:</w:t>
      </w:r>
    </w:p>
    <w:tbl>
      <w:tblPr>
        <w:tblW w:w="6400" w:type="dxa"/>
        <w:tblLook w:val="04A0" w:firstRow="1" w:lastRow="0" w:firstColumn="1" w:lastColumn="0" w:noHBand="0" w:noVBand="1"/>
      </w:tblPr>
      <w:tblGrid>
        <w:gridCol w:w="2920"/>
        <w:gridCol w:w="2060"/>
        <w:gridCol w:w="1420"/>
      </w:tblGrid>
      <w:tr w:rsidR="00A86656" w14:paraId="1EB35A96" w14:textId="77777777" w:rsidTr="0010248A">
        <w:trPr>
          <w:trHeight w:val="28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96A5" w14:textId="77777777" w:rsidR="00A86656" w:rsidRDefault="00A86656" w:rsidP="0010248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Tekuća donacija od fizičkih osoba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B99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kulturne manifestacije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663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784,38</w:t>
            </w:r>
          </w:p>
        </w:tc>
      </w:tr>
      <w:tr w:rsidR="00A86656" w14:paraId="2F3D9903" w14:textId="77777777" w:rsidTr="0010248A">
        <w:trPr>
          <w:trHeight w:val="38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DF11" w14:textId="77777777" w:rsidR="00A86656" w:rsidRDefault="00A86656" w:rsidP="0010248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Kapitalna donacija - neprofitna organizacija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051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Glazbeni instrumenti (klavir)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7E7" w14:textId="77777777" w:rsidR="00A86656" w:rsidRDefault="00A86656" w:rsidP="0010248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9.000,00</w:t>
            </w:r>
          </w:p>
        </w:tc>
      </w:tr>
    </w:tbl>
    <w:p w14:paraId="6923D7BD" w14:textId="77777777" w:rsidR="00A86656" w:rsidRPr="00F9174D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84AB9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64851">
        <w:rPr>
          <w:rFonts w:asciiTheme="minorHAnsi" w:hAnsiTheme="minorHAnsi" w:cstheme="minorHAnsi"/>
          <w:b/>
          <w:sz w:val="20"/>
          <w:szCs w:val="20"/>
        </w:rPr>
        <w:t>683 –</w:t>
      </w:r>
      <w:r w:rsidRPr="00964851">
        <w:rPr>
          <w:rFonts w:asciiTheme="minorHAnsi" w:hAnsiTheme="minorHAnsi" w:cstheme="minorHAnsi"/>
          <w:sz w:val="20"/>
          <w:szCs w:val="20"/>
        </w:rPr>
        <w:t xml:space="preserve"> </w:t>
      </w:r>
      <w:r w:rsidRPr="00964851">
        <w:rPr>
          <w:rFonts w:asciiTheme="minorHAnsi" w:hAnsiTheme="minorHAnsi" w:cstheme="minorHAnsi"/>
          <w:b/>
          <w:sz w:val="20"/>
          <w:szCs w:val="20"/>
        </w:rPr>
        <w:t xml:space="preserve">Ostali prihodi –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ostvareno je ukupno </w:t>
      </w:r>
      <w:r>
        <w:rPr>
          <w:rFonts w:asciiTheme="minorHAnsi" w:hAnsiTheme="minorHAnsi" w:cstheme="minorHAnsi"/>
          <w:bCs/>
          <w:sz w:val="20"/>
          <w:szCs w:val="20"/>
        </w:rPr>
        <w:t xml:space="preserve">6.274,15 </w:t>
      </w:r>
      <w:r>
        <w:rPr>
          <w:rFonts w:asciiTheme="minorHAnsi" w:hAnsiTheme="minorHAnsi" w:cstheme="minorHAnsi"/>
          <w:sz w:val="20"/>
          <w:szCs w:val="20"/>
        </w:rPr>
        <w:t>eura</w:t>
      </w:r>
      <w:r>
        <w:rPr>
          <w:rFonts w:asciiTheme="minorHAnsi" w:hAnsiTheme="minorHAnsi" w:cstheme="minorHAnsi"/>
          <w:bCs/>
          <w:sz w:val="20"/>
          <w:szCs w:val="20"/>
        </w:rPr>
        <w:t xml:space="preserve">, povećanje za 88,1% </w:t>
      </w:r>
      <w:r w:rsidRPr="00DF2453">
        <w:rPr>
          <w:rFonts w:asciiTheme="minorHAnsi" w:hAnsiTheme="minorHAnsi" w:cstheme="minorHAnsi"/>
          <w:bCs/>
          <w:sz w:val="20"/>
          <w:szCs w:val="20"/>
        </w:rPr>
        <w:t>u odnosu na proteklu godinu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01F7659D" w14:textId="77777777" w:rsidR="00A86656" w:rsidRPr="00964851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Odnose se na prihode od HZ za zapošljavanje za sufinanciranje troškova na javnim radovima te prihode od naknada za troškove ovrha. </w:t>
      </w:r>
    </w:p>
    <w:p w14:paraId="0B01F9AD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D419D2" w14:textId="77777777" w:rsidR="00A86656" w:rsidRPr="00C647CE" w:rsidRDefault="00A86656" w:rsidP="00A8665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647CE">
        <w:rPr>
          <w:rFonts w:asciiTheme="minorHAnsi" w:hAnsiTheme="minorHAnsi" w:cstheme="minorHAnsi"/>
          <w:b/>
          <w:bCs/>
          <w:sz w:val="20"/>
          <w:szCs w:val="20"/>
          <w:u w:val="single"/>
        </w:rPr>
        <w:t>PRIHODI OD PRODAJE NEFINACIJSKE IMOVINE 7</w:t>
      </w:r>
    </w:p>
    <w:p w14:paraId="14EF7210" w14:textId="77777777" w:rsidR="00A86656" w:rsidRPr="00C647CE" w:rsidRDefault="00A86656" w:rsidP="00A8665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0F77FC4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 xml:space="preserve">721 -  Prihodi od prodaje proizvedene dugotrajne imovine </w:t>
      </w:r>
      <w:r w:rsidRPr="00DF2453">
        <w:rPr>
          <w:rFonts w:asciiTheme="minorHAnsi" w:hAnsiTheme="minorHAnsi" w:cstheme="minorHAnsi"/>
          <w:sz w:val="20"/>
          <w:szCs w:val="20"/>
        </w:rPr>
        <w:t xml:space="preserve">–realizirano je </w:t>
      </w:r>
      <w:r>
        <w:rPr>
          <w:rFonts w:asciiTheme="minorHAnsi" w:hAnsiTheme="minorHAnsi" w:cstheme="minorHAnsi"/>
          <w:sz w:val="20"/>
          <w:szCs w:val="20"/>
        </w:rPr>
        <w:t>34.778,75 eura ,</w:t>
      </w:r>
      <w:r w:rsidRPr="004C5A6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povećanje za 312,7% </w:t>
      </w:r>
      <w:r w:rsidRPr="00DF2453">
        <w:rPr>
          <w:rFonts w:asciiTheme="minorHAnsi" w:hAnsiTheme="minorHAnsi" w:cstheme="minorHAnsi"/>
          <w:bCs/>
          <w:sz w:val="20"/>
          <w:szCs w:val="20"/>
        </w:rPr>
        <w:t>u odnosu na proteklu godinu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Povećanje se odnosi na prihode od prodaje kuće prema okončanom Sudskom rješenju u iznosu od 31.206,26 eura.</w:t>
      </w:r>
    </w:p>
    <w:p w14:paraId="71ED65A1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Prihodi  se odnose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DF2453">
        <w:rPr>
          <w:rFonts w:asciiTheme="minorHAnsi" w:hAnsiTheme="minorHAnsi" w:cstheme="minorHAnsi"/>
          <w:sz w:val="20"/>
          <w:szCs w:val="20"/>
        </w:rPr>
        <w:t xml:space="preserve"> na sredstva od prodaje stanova na kojima postoji stanarsko pravo</w:t>
      </w:r>
      <w:r>
        <w:rPr>
          <w:rFonts w:asciiTheme="minorHAnsi" w:hAnsiTheme="minorHAnsi" w:cstheme="minorHAnsi"/>
          <w:sz w:val="20"/>
          <w:szCs w:val="20"/>
        </w:rPr>
        <w:t xml:space="preserve"> u iznosu od 3.537,71 eura.</w:t>
      </w:r>
    </w:p>
    <w:p w14:paraId="3B60D31D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8FE2AB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72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-  Prihodi od prodaje </w:t>
      </w:r>
      <w:r>
        <w:rPr>
          <w:rFonts w:asciiTheme="minorHAnsi" w:hAnsiTheme="minorHAnsi" w:cstheme="minorHAnsi"/>
          <w:b/>
          <w:sz w:val="20"/>
          <w:szCs w:val="20"/>
        </w:rPr>
        <w:t>opreme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 xml:space="preserve">–realizirano je </w:t>
      </w:r>
      <w:r>
        <w:rPr>
          <w:rFonts w:asciiTheme="minorHAnsi" w:hAnsiTheme="minorHAnsi" w:cstheme="minorHAnsi"/>
          <w:sz w:val="20"/>
          <w:szCs w:val="20"/>
        </w:rPr>
        <w:t>34,78 eura ,</w:t>
      </w:r>
      <w:r w:rsidRPr="004C5A6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odnosi se na p</w:t>
      </w:r>
      <w:r w:rsidRPr="00DD4999">
        <w:rPr>
          <w:rFonts w:asciiTheme="minorHAnsi" w:hAnsiTheme="minorHAnsi" w:cstheme="minorHAnsi"/>
          <w:bCs/>
          <w:sz w:val="20"/>
          <w:szCs w:val="20"/>
        </w:rPr>
        <w:t>rihod od prodaje rashodovane opreme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06F77984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EFD63B1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E6539E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422B7D4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038380" w14:textId="77777777" w:rsidR="00A86656" w:rsidRDefault="00A86656" w:rsidP="00A8665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647CE">
        <w:rPr>
          <w:rFonts w:asciiTheme="minorHAnsi" w:hAnsiTheme="minorHAnsi" w:cstheme="minorHAnsi"/>
          <w:b/>
          <w:bCs/>
          <w:sz w:val="20"/>
          <w:szCs w:val="20"/>
          <w:u w:val="single"/>
        </w:rPr>
        <w:t>PRIMICI OD FINACIJSKE IMOVINE 8</w:t>
      </w:r>
    </w:p>
    <w:p w14:paraId="3CD8AFF9" w14:textId="77777777" w:rsidR="00A86656" w:rsidRPr="00C647CE" w:rsidRDefault="00A86656" w:rsidP="00A8665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E3C191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844 – Primljeni krediti od tuzemnih kreditnih institucija Izvan javnog sektora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 u izvještajnom razdoblju realizirana su sredstva u iznosu od 129.127,04 eura.</w:t>
      </w:r>
    </w:p>
    <w:p w14:paraId="3F85B6E9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Odnosi se na dugoročni kredit koji je bio planiran u Proračuna grada za 2021. godinu u iznosu</w:t>
      </w:r>
    </w:p>
    <w:p w14:paraId="07C6DD51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od 929.059,66 eura ( 7.000.000,00 kuna). </w:t>
      </w:r>
      <w:r w:rsidRPr="00A12A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Kako</w:t>
      </w:r>
      <w:r w:rsidRPr="00DF2453">
        <w:rPr>
          <w:rFonts w:asciiTheme="minorHAnsi" w:hAnsiTheme="minorHAnsi" w:cstheme="minorHAnsi"/>
          <w:sz w:val="20"/>
          <w:szCs w:val="20"/>
        </w:rPr>
        <w:t xml:space="preserve"> smo dana 30.12.2021. godine od Ministarstva financija primili Odluku o davanju suglasnosti za zaduženje kod Privredne banke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DF2453">
        <w:rPr>
          <w:rFonts w:asciiTheme="minorHAnsi" w:hAnsiTheme="minorHAnsi" w:cstheme="minorHAnsi"/>
          <w:sz w:val="20"/>
          <w:szCs w:val="20"/>
        </w:rPr>
        <w:t xml:space="preserve">Ugovor o dugoročnom  kreditu  s Privrednom bankom </w:t>
      </w:r>
      <w:r>
        <w:rPr>
          <w:rFonts w:asciiTheme="minorHAnsi" w:hAnsiTheme="minorHAnsi" w:cstheme="minorHAnsi"/>
          <w:sz w:val="20"/>
          <w:szCs w:val="20"/>
        </w:rPr>
        <w:t xml:space="preserve">je sklopljen </w:t>
      </w:r>
      <w:r w:rsidRPr="00DF2453">
        <w:rPr>
          <w:rFonts w:asciiTheme="minorHAnsi" w:hAnsiTheme="minorHAnsi" w:cstheme="minorHAnsi"/>
          <w:sz w:val="20"/>
          <w:szCs w:val="20"/>
        </w:rPr>
        <w:t>dana 04.01.2022. godine</w:t>
      </w:r>
      <w:r>
        <w:rPr>
          <w:rFonts w:asciiTheme="minorHAnsi" w:hAnsiTheme="minorHAnsi" w:cstheme="minorHAnsi"/>
          <w:sz w:val="20"/>
          <w:szCs w:val="20"/>
        </w:rPr>
        <w:t xml:space="preserve">, a 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realizacija kredita uslijedila je u 2022. i 2023. godini (Rok realizaciji je bio do 30.06.2023. godine).</w:t>
      </w:r>
    </w:p>
    <w:p w14:paraId="732529A4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Kredit  u iznosu od  7.000.000 kuna odobren je za financiranje Projekata: izgradnja biciklističke staze, uređenje Doma kulture, izgradnja zgrade za sport i rekreaciju, rekonstrukciju Dječjeg vrtića, izgradnju cesta, nogostupa i parkirališta te dodatna ulaganja i asfaltiranje cesta u naseljima. Do 31.12.2022. godine većina kredita je iskorištena te je u 2023. godini ostala realizacija za izgradnju zgrade za sport i rekreaciju te za izgradnju nogostupa.</w:t>
      </w:r>
    </w:p>
    <w:p w14:paraId="73BB61C6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Kredit će se  otplatiti u 60 mjesečnih rata od kojih prva dospijeva 31.07.2024. godine (zadnja 30.06.2029. godine). Na iskorišteni kredit, počevši od  prvog dana korištenja kredita obračunava se redovna kamata u visini od 0,9% godišnje, fiksna.</w:t>
      </w:r>
    </w:p>
    <w:p w14:paraId="76A2EA07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F90D8B" w14:textId="77777777" w:rsidR="00A86656" w:rsidRPr="00304F23" w:rsidRDefault="00A86656" w:rsidP="00A86656">
      <w:pPr>
        <w:pStyle w:val="Tijeloteksta"/>
        <w:rPr>
          <w:rFonts w:asciiTheme="minorHAnsi" w:hAnsiTheme="minorHAnsi" w:cstheme="minorHAnsi"/>
        </w:rPr>
      </w:pPr>
    </w:p>
    <w:p w14:paraId="07898935" w14:textId="511C0302" w:rsidR="00A86656" w:rsidRDefault="00A86656" w:rsidP="00A86656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283D75">
        <w:rPr>
          <w:rFonts w:asciiTheme="minorHAnsi" w:hAnsiTheme="minorHAnsi" w:cstheme="minorHAnsi"/>
          <w:b/>
          <w:i/>
          <w:iCs/>
          <w:highlight w:val="lightGray"/>
          <w:u w:val="single"/>
          <w:shd w:val="clear" w:color="auto" w:fill="D9D9D9" w:themeFill="background1" w:themeFillShade="D9"/>
        </w:rPr>
        <w:t>Ukupni rashodi i izdaci poslovanja</w:t>
      </w:r>
      <w:r w:rsidRPr="00DF2453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 ostvareni su u iznosu od </w:t>
      </w:r>
      <w:r>
        <w:rPr>
          <w:rFonts w:asciiTheme="minorHAnsi" w:hAnsiTheme="minorHAnsi" w:cstheme="minorHAnsi"/>
          <w:b/>
          <w:sz w:val="20"/>
          <w:szCs w:val="20"/>
          <w:highlight w:val="lightGray"/>
        </w:rPr>
        <w:t>3.351.030,21</w:t>
      </w:r>
      <w:r w:rsidRPr="00DF2453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 </w:t>
      </w:r>
      <w:r w:rsidRPr="005A1D36">
        <w:rPr>
          <w:rFonts w:asciiTheme="minorHAnsi" w:hAnsiTheme="minorHAnsi" w:cstheme="minorHAnsi"/>
          <w:b/>
          <w:bCs/>
          <w:sz w:val="20"/>
          <w:szCs w:val="20"/>
        </w:rPr>
        <w:t>eura</w:t>
      </w:r>
      <w:r w:rsidRPr="00DF2453">
        <w:rPr>
          <w:rFonts w:asciiTheme="minorHAnsi" w:hAnsiTheme="minorHAnsi" w:cstheme="minorHAnsi"/>
          <w:b/>
          <w:sz w:val="20"/>
          <w:szCs w:val="20"/>
        </w:rPr>
        <w:t>, a kad oduzmemo dio koji se odnosi na Proračunske korisnike grada</w:t>
      </w:r>
      <w:r>
        <w:rPr>
          <w:rFonts w:asciiTheme="minorHAnsi" w:hAnsiTheme="minorHAnsi" w:cstheme="minorHAnsi"/>
          <w:b/>
          <w:sz w:val="20"/>
          <w:szCs w:val="20"/>
        </w:rPr>
        <w:t xml:space="preserve"> – konto 367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(Gradska knjižnica, Dječji vrtić </w:t>
      </w:r>
      <w:r>
        <w:rPr>
          <w:rFonts w:asciiTheme="minorHAnsi" w:hAnsiTheme="minorHAnsi" w:cstheme="minorHAnsi"/>
          <w:b/>
          <w:sz w:val="20"/>
          <w:szCs w:val="20"/>
        </w:rPr>
        <w:t>Cvrkutić,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Otvoreno učilište) u iznosu od </w:t>
      </w:r>
      <w:r>
        <w:rPr>
          <w:rFonts w:asciiTheme="minorHAnsi" w:hAnsiTheme="minorHAnsi" w:cstheme="minorHAnsi"/>
          <w:b/>
          <w:sz w:val="20"/>
          <w:szCs w:val="20"/>
        </w:rPr>
        <w:t xml:space="preserve">420.001,13 </w:t>
      </w:r>
      <w:r w:rsidRPr="005A1D36">
        <w:rPr>
          <w:rFonts w:asciiTheme="minorHAnsi" w:hAnsiTheme="minorHAnsi" w:cstheme="minorHAnsi"/>
          <w:b/>
          <w:bCs/>
          <w:sz w:val="20"/>
          <w:szCs w:val="20"/>
        </w:rPr>
        <w:t>eura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, visina rashoda i izdataka Grada iznosi </w:t>
      </w:r>
      <w:r>
        <w:rPr>
          <w:rFonts w:asciiTheme="minorHAnsi" w:hAnsiTheme="minorHAnsi" w:cstheme="minorHAnsi"/>
          <w:b/>
          <w:sz w:val="20"/>
          <w:szCs w:val="20"/>
        </w:rPr>
        <w:t>2.931.029,08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A1D36">
        <w:rPr>
          <w:rFonts w:asciiTheme="minorHAnsi" w:hAnsiTheme="minorHAnsi" w:cstheme="minorHAnsi"/>
          <w:b/>
          <w:bCs/>
          <w:sz w:val="20"/>
          <w:szCs w:val="20"/>
        </w:rPr>
        <w:t>eura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ka</w:t>
      </w:r>
      <w:r>
        <w:rPr>
          <w:rFonts w:asciiTheme="minorHAnsi" w:hAnsiTheme="minorHAnsi" w:cstheme="minorHAnsi"/>
          <w:b/>
          <w:sz w:val="20"/>
          <w:szCs w:val="20"/>
        </w:rPr>
        <w:t>k</w:t>
      </w:r>
      <w:r w:rsidRPr="00DF2453">
        <w:rPr>
          <w:rFonts w:asciiTheme="minorHAnsi" w:hAnsiTheme="minorHAnsi" w:cstheme="minorHAnsi"/>
          <w:b/>
          <w:sz w:val="20"/>
          <w:szCs w:val="20"/>
        </w:rPr>
        <w:t>o slijedi:</w:t>
      </w:r>
    </w:p>
    <w:p w14:paraId="42616575" w14:textId="77777777" w:rsidR="00A86656" w:rsidRPr="00DF2453" w:rsidRDefault="00A86656" w:rsidP="00A86656">
      <w:pPr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2D7E23FA" w14:textId="77777777" w:rsidR="00A86656" w:rsidRDefault="00A86656" w:rsidP="00A8665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47CE">
        <w:rPr>
          <w:rFonts w:asciiTheme="minorHAnsi" w:hAnsiTheme="minorHAnsi" w:cstheme="minorHAnsi"/>
          <w:b/>
          <w:sz w:val="20"/>
          <w:szCs w:val="20"/>
          <w:u w:val="single"/>
        </w:rPr>
        <w:t>RASHODI POSLOVANJA 3</w:t>
      </w:r>
    </w:p>
    <w:p w14:paraId="5B370BEE" w14:textId="77777777" w:rsidR="00A86656" w:rsidRPr="00C647CE" w:rsidRDefault="00A86656" w:rsidP="00A866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D188B1" w14:textId="2B872CD8" w:rsidR="00A86656" w:rsidRPr="00DD6119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311- Plaće za redovan rad</w:t>
      </w:r>
      <w:r w:rsidRPr="00DF2453">
        <w:rPr>
          <w:rFonts w:asciiTheme="minorHAnsi" w:hAnsiTheme="minorHAnsi" w:cstheme="minorHAnsi"/>
          <w:sz w:val="20"/>
          <w:szCs w:val="20"/>
        </w:rPr>
        <w:t xml:space="preserve"> -</w:t>
      </w:r>
      <w:r w:rsidR="00A51A82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 xml:space="preserve">realizirano je </w:t>
      </w:r>
      <w:r>
        <w:rPr>
          <w:rFonts w:asciiTheme="minorHAnsi" w:hAnsiTheme="minorHAnsi" w:cstheme="minorHAnsi"/>
          <w:sz w:val="20"/>
          <w:szCs w:val="20"/>
        </w:rPr>
        <w:t>221.421,15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eura</w:t>
      </w:r>
      <w:r w:rsidRPr="00DF2453">
        <w:rPr>
          <w:rFonts w:asciiTheme="minorHAnsi" w:hAnsiTheme="minorHAnsi" w:cstheme="minorHAnsi"/>
          <w:sz w:val="20"/>
          <w:szCs w:val="20"/>
        </w:rPr>
        <w:t xml:space="preserve"> u odnosu na isto razdoblje prethodne </w:t>
      </w:r>
      <w:r w:rsidRPr="00DD6119">
        <w:rPr>
          <w:rFonts w:asciiTheme="minorHAnsi" w:hAnsiTheme="minorHAnsi" w:cstheme="minorHAnsi"/>
          <w:sz w:val="20"/>
          <w:szCs w:val="20"/>
        </w:rPr>
        <w:t xml:space="preserve">godine povećanje za </w:t>
      </w:r>
      <w:r>
        <w:rPr>
          <w:rFonts w:asciiTheme="minorHAnsi" w:hAnsiTheme="minorHAnsi" w:cstheme="minorHAnsi"/>
          <w:sz w:val="20"/>
          <w:szCs w:val="20"/>
        </w:rPr>
        <w:t>31,5</w:t>
      </w:r>
      <w:r w:rsidRPr="00DD6119">
        <w:rPr>
          <w:rFonts w:asciiTheme="minorHAnsi" w:hAnsiTheme="minorHAnsi" w:cstheme="minorHAnsi"/>
          <w:sz w:val="20"/>
          <w:szCs w:val="20"/>
        </w:rPr>
        <w:t xml:space="preserve">% </w:t>
      </w:r>
      <w:r>
        <w:rPr>
          <w:rFonts w:asciiTheme="minorHAnsi" w:hAnsiTheme="minorHAnsi" w:cstheme="minorHAnsi"/>
          <w:sz w:val="20"/>
          <w:szCs w:val="20"/>
        </w:rPr>
        <w:t xml:space="preserve">iz razloga što u 2022. godini je zaposleno tokom godine  4 nova djelatnika koja nisu radila čitavu godinu. </w:t>
      </w:r>
      <w:r w:rsidRPr="00DD611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75E956" w14:textId="7B48C554" w:rsidR="00A86656" w:rsidRPr="00A562AF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A562AF">
        <w:rPr>
          <w:rFonts w:asciiTheme="minorHAnsi" w:hAnsiTheme="minorHAnsi" w:cstheme="minorHAnsi"/>
          <w:sz w:val="20"/>
          <w:szCs w:val="20"/>
        </w:rPr>
        <w:t>Odnosi se na plaće gradonačelnika, plaća za redovni rad 1</w:t>
      </w:r>
      <w:r w:rsidR="00A51A82">
        <w:rPr>
          <w:rFonts w:asciiTheme="minorHAnsi" w:hAnsiTheme="minorHAnsi" w:cstheme="minorHAnsi"/>
          <w:sz w:val="20"/>
          <w:szCs w:val="20"/>
        </w:rPr>
        <w:t>3</w:t>
      </w:r>
      <w:r w:rsidRPr="00A562AF">
        <w:rPr>
          <w:rFonts w:asciiTheme="minorHAnsi" w:hAnsiTheme="minorHAnsi" w:cstheme="minorHAnsi"/>
          <w:sz w:val="20"/>
          <w:szCs w:val="20"/>
        </w:rPr>
        <w:t xml:space="preserve"> zaposlenih, te 1 zaposlenog na određeno vrijeme – Javni radovi </w:t>
      </w:r>
    </w:p>
    <w:p w14:paraId="14854576" w14:textId="77777777" w:rsidR="00A86656" w:rsidRPr="00DF2453" w:rsidRDefault="00A86656" w:rsidP="00A86656">
      <w:pPr>
        <w:pStyle w:val="Odlomakpopisa"/>
        <w:jc w:val="both"/>
        <w:rPr>
          <w:rFonts w:asciiTheme="minorHAnsi" w:hAnsiTheme="minorHAnsi" w:cstheme="minorHAnsi"/>
          <w:sz w:val="20"/>
          <w:szCs w:val="20"/>
        </w:rPr>
      </w:pPr>
    </w:p>
    <w:p w14:paraId="57C682B4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312- Ostali rashodi za zaposlene –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  utrošeno je </w:t>
      </w:r>
      <w:r>
        <w:rPr>
          <w:rFonts w:asciiTheme="minorHAnsi" w:hAnsiTheme="minorHAnsi" w:cstheme="minorHAnsi"/>
          <w:bCs/>
          <w:sz w:val="20"/>
          <w:szCs w:val="20"/>
        </w:rPr>
        <w:t xml:space="preserve">32.174,14 </w:t>
      </w:r>
      <w:r>
        <w:rPr>
          <w:rFonts w:asciiTheme="minorHAnsi" w:hAnsiTheme="minorHAnsi" w:cstheme="minorHAnsi"/>
          <w:sz w:val="20"/>
          <w:szCs w:val="20"/>
        </w:rPr>
        <w:t>eura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u odnosu na </w:t>
      </w:r>
      <w:r w:rsidRPr="00DF2453">
        <w:rPr>
          <w:rFonts w:asciiTheme="minorHAnsi" w:hAnsiTheme="minorHAnsi" w:cstheme="minorHAnsi"/>
          <w:sz w:val="20"/>
          <w:szCs w:val="20"/>
        </w:rPr>
        <w:t xml:space="preserve">isto razdoblje prethodne godine isplaćeno je </w:t>
      </w:r>
      <w:r>
        <w:rPr>
          <w:rFonts w:asciiTheme="minorHAnsi" w:hAnsiTheme="minorHAnsi" w:cstheme="minorHAnsi"/>
          <w:sz w:val="20"/>
          <w:szCs w:val="20"/>
        </w:rPr>
        <w:t xml:space="preserve">13,4% više (povećanje broja zaposlenih). </w:t>
      </w:r>
      <w:r w:rsidRPr="00DF2453">
        <w:rPr>
          <w:rFonts w:asciiTheme="minorHAnsi" w:hAnsiTheme="minorHAnsi" w:cstheme="minorHAnsi"/>
          <w:bCs/>
          <w:sz w:val="20"/>
          <w:szCs w:val="20"/>
        </w:rPr>
        <w:t>U rashode ulaze</w:t>
      </w:r>
      <w:r>
        <w:rPr>
          <w:rFonts w:asciiTheme="minorHAnsi" w:hAnsiTheme="minorHAnsi" w:cstheme="minorHAnsi"/>
          <w:bCs/>
          <w:sz w:val="20"/>
          <w:szCs w:val="20"/>
        </w:rPr>
        <w:t xml:space="preserve"> naknade za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 topli obrok</w:t>
      </w:r>
      <w:r>
        <w:rPr>
          <w:rFonts w:asciiTheme="minorHAnsi" w:hAnsiTheme="minorHAnsi" w:cstheme="minorHAnsi"/>
          <w:bCs/>
          <w:sz w:val="20"/>
          <w:szCs w:val="20"/>
        </w:rPr>
        <w:t xml:space="preserve">,  isplata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Uskrsnice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, Božićnice, isplata regresa te nagrada za radne rezultate.</w:t>
      </w:r>
    </w:p>
    <w:p w14:paraId="75910E20" w14:textId="77777777" w:rsidR="00A86656" w:rsidRPr="00DF2453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8D7E08D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bCs/>
          <w:sz w:val="20"/>
          <w:szCs w:val="20"/>
        </w:rPr>
        <w:t>313- Doprinosi na plaće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–realizirano je </w:t>
      </w:r>
      <w:r>
        <w:rPr>
          <w:rFonts w:asciiTheme="minorHAnsi" w:hAnsiTheme="minorHAnsi" w:cstheme="minorHAnsi"/>
          <w:bCs/>
          <w:sz w:val="20"/>
          <w:szCs w:val="20"/>
        </w:rPr>
        <w:t xml:space="preserve">32.906,23 </w:t>
      </w:r>
      <w:r>
        <w:rPr>
          <w:rFonts w:asciiTheme="minorHAnsi" w:hAnsiTheme="minorHAnsi" w:cstheme="minorHAnsi"/>
          <w:sz w:val="20"/>
          <w:szCs w:val="20"/>
        </w:rPr>
        <w:t>eura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u odnosu na </w:t>
      </w:r>
      <w:r w:rsidRPr="00DF2453">
        <w:rPr>
          <w:rFonts w:asciiTheme="minorHAnsi" w:hAnsiTheme="minorHAnsi" w:cstheme="minorHAnsi"/>
          <w:sz w:val="20"/>
          <w:szCs w:val="20"/>
        </w:rPr>
        <w:t xml:space="preserve">isto razdoblje prethodne godine isplaćeno je </w:t>
      </w:r>
      <w:r>
        <w:rPr>
          <w:rFonts w:asciiTheme="minorHAnsi" w:hAnsiTheme="minorHAnsi" w:cstheme="minorHAnsi"/>
          <w:sz w:val="20"/>
          <w:szCs w:val="20"/>
        </w:rPr>
        <w:t>25,8% više (povećanje broja zaposlenih)</w:t>
      </w:r>
      <w:r w:rsidRPr="00DF2453">
        <w:rPr>
          <w:rFonts w:asciiTheme="minorHAnsi" w:hAnsiTheme="minorHAnsi" w:cstheme="minorHAnsi"/>
          <w:sz w:val="20"/>
          <w:szCs w:val="20"/>
        </w:rPr>
        <w:t xml:space="preserve"> odnosi se na obavezno zdravstveno osiguranje.</w:t>
      </w:r>
    </w:p>
    <w:p w14:paraId="6CCE7609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9317ED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 xml:space="preserve">321 – Naknade troškova zaposlenima </w:t>
      </w:r>
      <w:r w:rsidRPr="00DF2453">
        <w:rPr>
          <w:rFonts w:asciiTheme="minorHAnsi" w:hAnsiTheme="minorHAnsi" w:cstheme="minorHAnsi"/>
          <w:sz w:val="20"/>
          <w:szCs w:val="20"/>
        </w:rPr>
        <w:t xml:space="preserve">–realizirano je </w:t>
      </w:r>
      <w:r>
        <w:rPr>
          <w:rFonts w:asciiTheme="minorHAnsi" w:hAnsiTheme="minorHAnsi" w:cstheme="minorHAnsi"/>
          <w:sz w:val="20"/>
          <w:szCs w:val="20"/>
        </w:rPr>
        <w:t>13.963,19 eura</w:t>
      </w:r>
      <w:r w:rsidRPr="004F68A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u odnosu na </w:t>
      </w:r>
      <w:r w:rsidRPr="00DF2453">
        <w:rPr>
          <w:rFonts w:asciiTheme="minorHAnsi" w:hAnsiTheme="minorHAnsi" w:cstheme="minorHAnsi"/>
          <w:sz w:val="20"/>
          <w:szCs w:val="20"/>
        </w:rPr>
        <w:t xml:space="preserve">isto razdoblje prethodne godine isplaćeno je </w:t>
      </w:r>
      <w:r>
        <w:rPr>
          <w:rFonts w:asciiTheme="minorHAnsi" w:hAnsiTheme="minorHAnsi" w:cstheme="minorHAnsi"/>
          <w:sz w:val="20"/>
          <w:szCs w:val="20"/>
        </w:rPr>
        <w:t xml:space="preserve">28% više, </w:t>
      </w:r>
      <w:r w:rsidRPr="00DF2453">
        <w:rPr>
          <w:rFonts w:asciiTheme="minorHAnsi" w:hAnsiTheme="minorHAnsi" w:cstheme="minorHAnsi"/>
          <w:sz w:val="20"/>
          <w:szCs w:val="20"/>
        </w:rPr>
        <w:t>a rashodi se odnose i na  naknade za  prijevoz na posao i s posla , naknade za službeni  put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loko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vožnje</w:t>
      </w:r>
      <w:r w:rsidRPr="00DF2453">
        <w:rPr>
          <w:rFonts w:asciiTheme="minorHAnsi" w:hAnsiTheme="minorHAnsi" w:cstheme="minorHAnsi"/>
          <w:sz w:val="20"/>
          <w:szCs w:val="20"/>
        </w:rPr>
        <w:t xml:space="preserve"> i stručno usavršavanje zaposlenika, tečajeve i stručne ispite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109C539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E00BA7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322 – Rashodi za materijal i energiju –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utrošeno je </w:t>
      </w:r>
      <w:r>
        <w:rPr>
          <w:rFonts w:asciiTheme="minorHAnsi" w:hAnsiTheme="minorHAnsi" w:cstheme="minorHAnsi"/>
          <w:bCs/>
          <w:sz w:val="20"/>
          <w:szCs w:val="20"/>
        </w:rPr>
        <w:t xml:space="preserve">101.538,01 </w:t>
      </w:r>
      <w:r>
        <w:rPr>
          <w:rFonts w:asciiTheme="minorHAnsi" w:hAnsiTheme="minorHAnsi" w:cstheme="minorHAnsi"/>
          <w:sz w:val="20"/>
          <w:szCs w:val="20"/>
        </w:rPr>
        <w:t>eura</w:t>
      </w:r>
      <w:r w:rsidRPr="00DF2453">
        <w:rPr>
          <w:rFonts w:asciiTheme="minorHAnsi" w:hAnsiTheme="minorHAnsi" w:cstheme="minorHAnsi"/>
          <w:bCs/>
          <w:sz w:val="20"/>
          <w:szCs w:val="20"/>
        </w:rPr>
        <w:t>, u odnosno sa 202</w:t>
      </w:r>
      <w:r>
        <w:rPr>
          <w:rFonts w:asciiTheme="minorHAnsi" w:hAnsiTheme="minorHAnsi" w:cstheme="minorHAnsi"/>
          <w:bCs/>
          <w:sz w:val="20"/>
          <w:szCs w:val="20"/>
        </w:rPr>
        <w:t>2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. godinom </w:t>
      </w:r>
      <w:r>
        <w:rPr>
          <w:rFonts w:asciiTheme="minorHAnsi" w:hAnsiTheme="minorHAnsi" w:cstheme="minorHAnsi"/>
          <w:bCs/>
          <w:sz w:val="20"/>
          <w:szCs w:val="20"/>
        </w:rPr>
        <w:t xml:space="preserve">smanjenje   za 9% </w:t>
      </w:r>
      <w:r w:rsidRPr="00DF2453">
        <w:rPr>
          <w:rFonts w:asciiTheme="minorHAnsi" w:hAnsiTheme="minorHAnsi" w:cstheme="minorHAnsi"/>
          <w:bCs/>
          <w:sz w:val="20"/>
          <w:szCs w:val="20"/>
        </w:rPr>
        <w:t>(odnosi se na uredski materijal, energiju, sitni inventar, radnu odjeću i materijal za tekuće održavanje poslovnih prostorija, opreme i strojeva.)</w:t>
      </w:r>
    </w:p>
    <w:p w14:paraId="142BC788" w14:textId="77777777" w:rsidR="00A86656" w:rsidRPr="00DF2453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927948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 xml:space="preserve">323 – Rashodi za usluge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–realizirani su u iznosu </w:t>
      </w:r>
      <w:r>
        <w:rPr>
          <w:rFonts w:asciiTheme="minorHAnsi" w:hAnsiTheme="minorHAnsi" w:cstheme="minorHAnsi"/>
          <w:bCs/>
          <w:sz w:val="20"/>
          <w:szCs w:val="20"/>
        </w:rPr>
        <w:t xml:space="preserve">351.122,26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eura</w:t>
      </w:r>
      <w:r w:rsidRPr="004F68A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Cs/>
          <w:sz w:val="20"/>
          <w:szCs w:val="20"/>
        </w:rPr>
        <w:t>u odnosno sa 202</w:t>
      </w:r>
      <w:r>
        <w:rPr>
          <w:rFonts w:asciiTheme="minorHAnsi" w:hAnsiTheme="minorHAnsi" w:cstheme="minorHAnsi"/>
          <w:bCs/>
          <w:sz w:val="20"/>
          <w:szCs w:val="20"/>
        </w:rPr>
        <w:t>2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. godinom </w:t>
      </w:r>
      <w:r>
        <w:rPr>
          <w:rFonts w:asciiTheme="minorHAnsi" w:hAnsiTheme="minorHAnsi" w:cstheme="minorHAnsi"/>
          <w:bCs/>
          <w:sz w:val="20"/>
          <w:szCs w:val="20"/>
        </w:rPr>
        <w:t xml:space="preserve">smanjenje   za  6%   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Odnosi se na usluge redovnog poslovanja te tekućeg održavanja nerazvrstanih cesta, zgrada te opreme i prijevoznih sredstava. </w:t>
      </w:r>
    </w:p>
    <w:p w14:paraId="0443A6F0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– Naknade troškova </w:t>
      </w:r>
      <w:r>
        <w:rPr>
          <w:rFonts w:asciiTheme="minorHAnsi" w:hAnsiTheme="minorHAnsi" w:cstheme="minorHAnsi"/>
          <w:b/>
          <w:sz w:val="20"/>
          <w:szCs w:val="20"/>
        </w:rPr>
        <w:t>osobama izvan radnog odnosa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 xml:space="preserve">–realizirano je </w:t>
      </w:r>
      <w:r>
        <w:rPr>
          <w:rFonts w:asciiTheme="minorHAnsi" w:hAnsiTheme="minorHAnsi" w:cstheme="minorHAnsi"/>
          <w:sz w:val="20"/>
          <w:szCs w:val="20"/>
        </w:rPr>
        <w:t>178,4 eura</w:t>
      </w:r>
      <w:r w:rsidRPr="004F68A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u odnosu na </w:t>
      </w:r>
      <w:r w:rsidRPr="00DF2453">
        <w:rPr>
          <w:rFonts w:asciiTheme="minorHAnsi" w:hAnsiTheme="minorHAnsi" w:cstheme="minorHAnsi"/>
          <w:sz w:val="20"/>
          <w:szCs w:val="20"/>
        </w:rPr>
        <w:t xml:space="preserve">isto razdoblje prethodne godine isplaćeno je </w:t>
      </w:r>
      <w:r>
        <w:rPr>
          <w:rFonts w:asciiTheme="minorHAnsi" w:hAnsiTheme="minorHAnsi" w:cstheme="minorHAnsi"/>
          <w:sz w:val="20"/>
          <w:szCs w:val="20"/>
        </w:rPr>
        <w:t>45,9% više,</w:t>
      </w:r>
      <w:r w:rsidRPr="00DF2453">
        <w:rPr>
          <w:rFonts w:asciiTheme="minorHAnsi" w:hAnsiTheme="minorHAnsi" w:cstheme="minorHAnsi"/>
          <w:sz w:val="20"/>
          <w:szCs w:val="20"/>
        </w:rPr>
        <w:t xml:space="preserve"> a rashodi se odnose </w:t>
      </w:r>
      <w:r>
        <w:rPr>
          <w:rFonts w:asciiTheme="minorHAnsi" w:hAnsiTheme="minorHAnsi" w:cstheme="minorHAnsi"/>
          <w:sz w:val="20"/>
          <w:szCs w:val="20"/>
        </w:rPr>
        <w:t xml:space="preserve">na troškove </w:t>
      </w:r>
      <w:proofErr w:type="spellStart"/>
      <w:r>
        <w:rPr>
          <w:rFonts w:asciiTheme="minorHAnsi" w:hAnsiTheme="minorHAnsi" w:cstheme="minorHAnsi"/>
          <w:sz w:val="20"/>
          <w:szCs w:val="20"/>
        </w:rPr>
        <w:t>loko</w:t>
      </w:r>
      <w:proofErr w:type="spellEnd"/>
      <w:r>
        <w:rPr>
          <w:rFonts w:asciiTheme="minorHAnsi" w:hAnsiTheme="minorHAnsi" w:cstheme="minorHAnsi"/>
          <w:sz w:val="20"/>
          <w:szCs w:val="20"/>
        </w:rPr>
        <w:t>-vožnje zajedničkog Poljoprivrednog redara.</w:t>
      </w:r>
    </w:p>
    <w:p w14:paraId="3267E854" w14:textId="77777777" w:rsidR="00A86656" w:rsidRDefault="00A86656" w:rsidP="00A8665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48BF9F" w14:textId="77777777" w:rsidR="00A86656" w:rsidRPr="00DF2453" w:rsidRDefault="00A86656" w:rsidP="00A8665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C2030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329- Ostali nespomenuti rashodi poslovanja –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u izvještajnom razdoblju je utrošeno </w:t>
      </w:r>
      <w:r>
        <w:rPr>
          <w:rFonts w:asciiTheme="minorHAnsi" w:hAnsiTheme="minorHAnsi" w:cstheme="minorHAnsi"/>
          <w:bCs/>
          <w:sz w:val="20"/>
          <w:szCs w:val="20"/>
        </w:rPr>
        <w:t xml:space="preserve">104.237,65 </w:t>
      </w:r>
      <w:r>
        <w:rPr>
          <w:rFonts w:asciiTheme="minorHAnsi" w:hAnsiTheme="minorHAnsi" w:cstheme="minorHAnsi"/>
          <w:sz w:val="20"/>
          <w:szCs w:val="20"/>
        </w:rPr>
        <w:t>eura</w:t>
      </w:r>
      <w:r>
        <w:rPr>
          <w:rFonts w:asciiTheme="minorHAnsi" w:hAnsiTheme="minorHAnsi" w:cstheme="minorHAnsi"/>
          <w:bCs/>
          <w:sz w:val="20"/>
          <w:szCs w:val="20"/>
        </w:rPr>
        <w:t>, povećanje  troškova za 45,1%,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iz razloga što je kazna za nerazvrstavanje smeća porasla sa 4.114 eura iz 2022. na  11.494 eura za 2023. godinu.</w:t>
      </w:r>
      <w:r w:rsidRPr="00C52C1B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Ostali troškovi odnose se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na  premije osiguranja, na reprezentaciju</w:t>
      </w:r>
      <w:r>
        <w:rPr>
          <w:rFonts w:asciiTheme="minorHAnsi" w:hAnsiTheme="minorHAnsi" w:cstheme="minorHAnsi"/>
          <w:bCs/>
          <w:sz w:val="20"/>
          <w:szCs w:val="20"/>
        </w:rPr>
        <w:t xml:space="preserve"> te naknadu za korištenje odlagališta otpada .</w:t>
      </w:r>
    </w:p>
    <w:p w14:paraId="299B9AB8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18B510C" w14:textId="77777777" w:rsidR="00A86656" w:rsidRPr="00DF2453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B108C8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342-  Kamate za primljene kredite i zajmove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–  izvršeno  je ukupno </w:t>
      </w:r>
      <w:r>
        <w:rPr>
          <w:rFonts w:asciiTheme="minorHAnsi" w:hAnsiTheme="minorHAnsi" w:cstheme="minorHAnsi"/>
          <w:bCs/>
          <w:sz w:val="20"/>
          <w:szCs w:val="20"/>
        </w:rPr>
        <w:t>8.470,91</w:t>
      </w:r>
      <w:r w:rsidRPr="001B65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eura, povećanje za 18,7%.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Odnose se na plaćanja po financijskom leasingu za traktor i gospodarska vozila, a povećanje se odnosi na kamate za otplatu po dugoročnom kreditu </w:t>
      </w:r>
      <w:r>
        <w:rPr>
          <w:rFonts w:asciiTheme="minorHAnsi" w:hAnsiTheme="minorHAnsi" w:cstheme="minorHAnsi"/>
          <w:sz w:val="20"/>
          <w:szCs w:val="20"/>
        </w:rPr>
        <w:t>(na iskorišteni kredit Privredne banke, počevši od  prvog dana korištenja kredita obračunava se redovna kamata u visini od 0,9% godišnje, fiksna).</w:t>
      </w:r>
    </w:p>
    <w:p w14:paraId="6AAACF2C" w14:textId="77777777" w:rsidR="00A86656" w:rsidRPr="00DF2453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DAC81E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343-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Ostali  financijski rashodi</w:t>
      </w:r>
      <w:r w:rsidRPr="00DF2453">
        <w:rPr>
          <w:rFonts w:asciiTheme="minorHAnsi" w:hAnsiTheme="minorHAnsi" w:cstheme="minorHAnsi"/>
          <w:sz w:val="20"/>
          <w:szCs w:val="20"/>
        </w:rPr>
        <w:t xml:space="preserve"> –realizirano  je </w:t>
      </w:r>
      <w:r>
        <w:rPr>
          <w:rFonts w:asciiTheme="minorHAnsi" w:hAnsiTheme="minorHAnsi" w:cstheme="minorHAnsi"/>
          <w:sz w:val="20"/>
          <w:szCs w:val="20"/>
        </w:rPr>
        <w:t>8.647,16 eura</w:t>
      </w:r>
      <w:r w:rsidRPr="00DF2453">
        <w:rPr>
          <w:rFonts w:asciiTheme="minorHAnsi" w:hAnsiTheme="minorHAnsi" w:cstheme="minorHAnsi"/>
          <w:sz w:val="20"/>
          <w:szCs w:val="20"/>
        </w:rPr>
        <w:t>. U usporedbi sa 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DF2453">
        <w:rPr>
          <w:rFonts w:asciiTheme="minorHAnsi" w:hAnsiTheme="minorHAnsi" w:cstheme="minorHAnsi"/>
          <w:sz w:val="20"/>
          <w:szCs w:val="20"/>
        </w:rPr>
        <w:t xml:space="preserve">. godinom  ova vrsta rashoda </w:t>
      </w:r>
      <w:r>
        <w:rPr>
          <w:rFonts w:asciiTheme="minorHAnsi" w:hAnsiTheme="minorHAnsi" w:cstheme="minorHAnsi"/>
          <w:sz w:val="20"/>
          <w:szCs w:val="20"/>
        </w:rPr>
        <w:t xml:space="preserve">manja </w:t>
      </w:r>
      <w:r w:rsidRPr="00DF2453">
        <w:rPr>
          <w:rFonts w:asciiTheme="minorHAnsi" w:hAnsiTheme="minorHAnsi" w:cstheme="minorHAnsi"/>
          <w:sz w:val="20"/>
          <w:szCs w:val="20"/>
        </w:rPr>
        <w:t xml:space="preserve">je za </w:t>
      </w:r>
      <w:r>
        <w:rPr>
          <w:rFonts w:asciiTheme="minorHAnsi" w:hAnsiTheme="minorHAnsi" w:cstheme="minorHAnsi"/>
          <w:sz w:val="20"/>
          <w:szCs w:val="20"/>
        </w:rPr>
        <w:t>43,6</w:t>
      </w:r>
      <w:r w:rsidRPr="00DF2453">
        <w:rPr>
          <w:rFonts w:asciiTheme="minorHAnsi" w:hAnsiTheme="minorHAnsi" w:cstheme="minorHAnsi"/>
          <w:sz w:val="20"/>
          <w:szCs w:val="20"/>
        </w:rPr>
        <w:t>%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iz razloga što nema troškova za kamate po </w:t>
      </w:r>
      <w:proofErr w:type="spellStart"/>
      <w:r>
        <w:rPr>
          <w:rFonts w:asciiTheme="minorHAnsi" w:hAnsiTheme="minorHAnsi" w:cstheme="minorHAnsi"/>
          <w:sz w:val="20"/>
          <w:szCs w:val="20"/>
        </w:rPr>
        <w:t>pool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kreditu budući je račun grada pozitivan.</w:t>
      </w:r>
    </w:p>
    <w:p w14:paraId="253BE76A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Troškovi se </w:t>
      </w:r>
      <w:r w:rsidRPr="00DF2453">
        <w:rPr>
          <w:rFonts w:asciiTheme="minorHAnsi" w:hAnsiTheme="minorHAnsi" w:cstheme="minorHAnsi"/>
          <w:sz w:val="20"/>
          <w:szCs w:val="20"/>
        </w:rPr>
        <w:t>odnose  na usluge banaka i  platnog prometa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29900C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87DB3A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352 – Subvencije</w:t>
      </w:r>
      <w:r w:rsidRPr="00DF2453">
        <w:rPr>
          <w:rFonts w:asciiTheme="minorHAnsi" w:hAnsiTheme="minorHAnsi" w:cstheme="minorHAnsi"/>
          <w:sz w:val="20"/>
          <w:szCs w:val="20"/>
        </w:rPr>
        <w:t xml:space="preserve"> –realizirano je </w:t>
      </w:r>
      <w:r>
        <w:rPr>
          <w:rFonts w:asciiTheme="minorHAnsi" w:hAnsiTheme="minorHAnsi" w:cstheme="minorHAnsi"/>
          <w:sz w:val="20"/>
          <w:szCs w:val="20"/>
        </w:rPr>
        <w:t>16.175,49 eura</w:t>
      </w:r>
      <w:r w:rsidRPr="00DF245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povećanje za 10%.</w:t>
      </w:r>
      <w:r w:rsidRPr="00DF2453">
        <w:rPr>
          <w:rFonts w:asciiTheme="minorHAnsi" w:hAnsiTheme="minorHAnsi" w:cstheme="minorHAnsi"/>
          <w:sz w:val="20"/>
          <w:szCs w:val="20"/>
        </w:rPr>
        <w:t xml:space="preserve"> U izvještajnom razdoblju isplaćene su subvencije poljoprivrednicima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F2453">
        <w:rPr>
          <w:rFonts w:asciiTheme="minorHAnsi" w:hAnsiTheme="minorHAnsi" w:cstheme="minorHAnsi"/>
          <w:sz w:val="20"/>
          <w:szCs w:val="20"/>
        </w:rPr>
        <w:t>osjemenjivanje</w:t>
      </w:r>
      <w:proofErr w:type="spellEnd"/>
      <w:r w:rsidRPr="00DF2453">
        <w:rPr>
          <w:rFonts w:asciiTheme="minorHAnsi" w:hAnsiTheme="minorHAnsi" w:cstheme="minorHAnsi"/>
          <w:sz w:val="20"/>
          <w:szCs w:val="20"/>
        </w:rPr>
        <w:t xml:space="preserve"> domaćih životinja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DF2453">
        <w:rPr>
          <w:rFonts w:asciiTheme="minorHAnsi" w:hAnsiTheme="minorHAnsi" w:cstheme="minorHAnsi"/>
          <w:sz w:val="20"/>
          <w:szCs w:val="20"/>
        </w:rPr>
        <w:t xml:space="preserve">  subvencioniranje kamata za odobrene kredite malim i srednjim poduzetnicima</w:t>
      </w:r>
      <w:r>
        <w:rPr>
          <w:rFonts w:asciiTheme="minorHAnsi" w:hAnsiTheme="minorHAnsi" w:cstheme="minorHAnsi"/>
          <w:sz w:val="20"/>
          <w:szCs w:val="20"/>
        </w:rPr>
        <w:t>. Povećanje se odnosi isplatu subvencije – oslobođenje od komunalnih  troškova poduzetnika  (požar zgrade).</w:t>
      </w:r>
    </w:p>
    <w:p w14:paraId="0EDA3244" w14:textId="77777777" w:rsidR="0055054C" w:rsidRDefault="0055054C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F202C3" w14:textId="77777777" w:rsidR="00A86656" w:rsidRDefault="00A86656" w:rsidP="00A86656">
      <w:pPr>
        <w:jc w:val="both"/>
        <w:rPr>
          <w:rFonts w:asciiTheme="minorHAnsi" w:hAnsiTheme="minorHAnsi" w:cstheme="minorHAnsi"/>
          <w:sz w:val="22"/>
          <w:szCs w:val="22"/>
        </w:rPr>
      </w:pPr>
      <w:r w:rsidRPr="00E6722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363-  Pomoći </w:t>
      </w:r>
      <w:r w:rsidRPr="00DF2453">
        <w:rPr>
          <w:rFonts w:asciiTheme="minorHAnsi" w:hAnsiTheme="minorHAnsi" w:cstheme="minorHAnsi"/>
          <w:b/>
          <w:sz w:val="20"/>
          <w:szCs w:val="20"/>
        </w:rPr>
        <w:t>proračunskim korisnicima drugih proračuna -</w:t>
      </w:r>
      <w:r w:rsidRPr="00DF2453">
        <w:rPr>
          <w:rFonts w:asciiTheme="minorHAnsi" w:hAnsiTheme="minorHAnsi" w:cstheme="minorHAnsi"/>
          <w:sz w:val="20"/>
          <w:szCs w:val="20"/>
        </w:rPr>
        <w:t xml:space="preserve">   </w:t>
      </w:r>
      <w:r w:rsidRPr="0055054C">
        <w:rPr>
          <w:rFonts w:asciiTheme="minorHAnsi" w:hAnsiTheme="minorHAnsi" w:cstheme="minorHAnsi"/>
          <w:sz w:val="20"/>
          <w:szCs w:val="20"/>
        </w:rPr>
        <w:t>Odnosi se na tekuću pomoć Općini Gornja Stubica, temeljem zajedničkog organiziranja obavljanja poslova poljoprivrednog redara,  za plaću, troškove prijevoza na posao i s posla te druga materijalna prava u iznosu od 2.171,96 eura.</w:t>
      </w:r>
    </w:p>
    <w:p w14:paraId="652D46C1" w14:textId="77777777" w:rsidR="0055054C" w:rsidRPr="00DF2453" w:rsidRDefault="0055054C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609948" w14:textId="77777777" w:rsidR="00A86656" w:rsidRDefault="00A86656" w:rsidP="00A8665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366-  Pomoći proračunskim korisnicima drugih proračuna -</w:t>
      </w:r>
      <w:r w:rsidRPr="00DF2453">
        <w:rPr>
          <w:rFonts w:asciiTheme="minorHAnsi" w:hAnsiTheme="minorHAnsi" w:cstheme="minorHAnsi"/>
          <w:sz w:val="20"/>
          <w:szCs w:val="20"/>
        </w:rPr>
        <w:t xml:space="preserve">   u izvještajnom razdoblju  realizirano je </w:t>
      </w:r>
      <w:r>
        <w:rPr>
          <w:rFonts w:asciiTheme="minorHAnsi" w:hAnsiTheme="minorHAnsi" w:cstheme="minorHAnsi"/>
          <w:sz w:val="20"/>
          <w:szCs w:val="20"/>
        </w:rPr>
        <w:t>5.523,02 eura</w:t>
      </w:r>
      <w:r w:rsidRPr="00DF2453">
        <w:rPr>
          <w:rFonts w:asciiTheme="minorHAnsi" w:hAnsiTheme="minorHAnsi" w:cstheme="minorHAnsi"/>
          <w:sz w:val="20"/>
          <w:szCs w:val="20"/>
        </w:rPr>
        <w:t>, u usporedbi sa 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DF2453">
        <w:rPr>
          <w:rFonts w:asciiTheme="minorHAnsi" w:hAnsiTheme="minorHAnsi" w:cstheme="minorHAnsi"/>
          <w:sz w:val="20"/>
          <w:szCs w:val="20"/>
        </w:rPr>
        <w:t xml:space="preserve">. godinom u istom izvještajnom razdoblju, rashodi su </w:t>
      </w:r>
      <w:r>
        <w:rPr>
          <w:rFonts w:asciiTheme="minorHAnsi" w:hAnsiTheme="minorHAnsi" w:cstheme="minorHAnsi"/>
          <w:sz w:val="20"/>
          <w:szCs w:val="20"/>
        </w:rPr>
        <w:t>manji</w:t>
      </w:r>
      <w:r w:rsidRPr="00DF2453">
        <w:rPr>
          <w:rFonts w:asciiTheme="minorHAnsi" w:hAnsiTheme="minorHAnsi" w:cstheme="minorHAnsi"/>
          <w:sz w:val="20"/>
          <w:szCs w:val="20"/>
        </w:rPr>
        <w:t xml:space="preserve"> za </w:t>
      </w:r>
      <w:r>
        <w:rPr>
          <w:rFonts w:asciiTheme="minorHAnsi" w:hAnsiTheme="minorHAnsi" w:cstheme="minorHAnsi"/>
          <w:sz w:val="20"/>
          <w:szCs w:val="20"/>
        </w:rPr>
        <w:t>36</w:t>
      </w:r>
      <w:r w:rsidRPr="00DF2453">
        <w:rPr>
          <w:rFonts w:asciiTheme="minorHAnsi" w:hAnsiTheme="minorHAnsi" w:cstheme="minorHAnsi"/>
          <w:sz w:val="20"/>
          <w:szCs w:val="20"/>
        </w:rPr>
        <w:t>%.</w:t>
      </w:r>
    </w:p>
    <w:p w14:paraId="4CE5199A" w14:textId="77777777" w:rsidR="00A86656" w:rsidRDefault="00A86656" w:rsidP="00A8665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>Odnosi se na isplate za JVP Gradu Zaboku, isplate drugim Dječjim vrtićima za sufinanciranje troškova vrtića,  isplate Osnovnoj školi po zahtjevima za financiranje redovite djelatnosti i po ugovorima za sufinanciranje po Programu produženog boravka u školi i financiranje  pomoćnice u nastavi.</w:t>
      </w:r>
    </w:p>
    <w:p w14:paraId="0C13F680" w14:textId="77777777" w:rsidR="00A86656" w:rsidRDefault="00A86656" w:rsidP="00A8665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Razlog smanjenja je prestanak financiranja troškova prehrane učenika Osnovne škole.</w:t>
      </w:r>
    </w:p>
    <w:p w14:paraId="74E43FE6" w14:textId="77777777" w:rsidR="00A86656" w:rsidRPr="00DF2453" w:rsidRDefault="00A86656" w:rsidP="00A8665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73744B9E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 xml:space="preserve">367 – Prijenosi proračunskim korisnicima iz nadležnog proračuna za financiranje redovne djelatnosti - </w:t>
      </w:r>
      <w:r w:rsidRPr="00DF2453">
        <w:rPr>
          <w:rFonts w:asciiTheme="minorHAnsi" w:hAnsiTheme="minorHAnsi" w:cstheme="minorHAnsi"/>
          <w:sz w:val="20"/>
          <w:szCs w:val="20"/>
        </w:rPr>
        <w:t xml:space="preserve">u izvještajnom razdoblju  realizirano je </w:t>
      </w:r>
      <w:r>
        <w:rPr>
          <w:rFonts w:asciiTheme="minorHAnsi" w:hAnsiTheme="minorHAnsi" w:cstheme="minorHAnsi"/>
          <w:sz w:val="20"/>
          <w:szCs w:val="20"/>
        </w:rPr>
        <w:t>420.001,13 eura</w:t>
      </w:r>
      <w:r w:rsidRPr="00DF2453">
        <w:rPr>
          <w:rFonts w:asciiTheme="minorHAnsi" w:hAnsiTheme="minorHAnsi" w:cstheme="minorHAnsi"/>
          <w:sz w:val="20"/>
          <w:szCs w:val="20"/>
        </w:rPr>
        <w:t>, u usporedbi sa 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DF2453">
        <w:rPr>
          <w:rFonts w:asciiTheme="minorHAnsi" w:hAnsiTheme="minorHAnsi" w:cstheme="minorHAnsi"/>
          <w:sz w:val="20"/>
          <w:szCs w:val="20"/>
        </w:rPr>
        <w:t xml:space="preserve">. godinom u istom izvještajnom razdoblju, rashodi su </w:t>
      </w:r>
      <w:r>
        <w:rPr>
          <w:rFonts w:asciiTheme="minorHAnsi" w:hAnsiTheme="minorHAnsi" w:cstheme="minorHAnsi"/>
          <w:sz w:val="20"/>
          <w:szCs w:val="20"/>
        </w:rPr>
        <w:t xml:space="preserve">manji </w:t>
      </w:r>
      <w:r w:rsidRPr="00DF2453">
        <w:rPr>
          <w:rFonts w:asciiTheme="minorHAnsi" w:hAnsiTheme="minorHAnsi" w:cstheme="minorHAnsi"/>
          <w:sz w:val="20"/>
          <w:szCs w:val="20"/>
        </w:rPr>
        <w:t xml:space="preserve">za 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DF2453">
        <w:rPr>
          <w:rFonts w:asciiTheme="minorHAnsi" w:hAnsiTheme="minorHAnsi" w:cstheme="minorHAnsi"/>
          <w:sz w:val="20"/>
          <w:szCs w:val="20"/>
        </w:rPr>
        <w:t xml:space="preserve">%. </w:t>
      </w:r>
      <w:r>
        <w:rPr>
          <w:rFonts w:asciiTheme="minorHAnsi" w:hAnsiTheme="minorHAnsi" w:cstheme="minorHAnsi"/>
          <w:sz w:val="20"/>
          <w:szCs w:val="20"/>
        </w:rPr>
        <w:t xml:space="preserve">(razlog smanjenja: prošle godine izvršen je prijenos sredstava DV u iznosu od  1.500.000 kuna za rekonstrukciju vrtića za plaćanje obveza iz 2021. godine – iz  sredstava kredita) </w:t>
      </w:r>
    </w:p>
    <w:p w14:paraId="4F85F059" w14:textId="77777777" w:rsidR="00A86656" w:rsidRPr="00DF2453" w:rsidRDefault="00A86656" w:rsidP="00A86656">
      <w:pPr>
        <w:shd w:val="clear" w:color="auto" w:fill="F2F2F2" w:themeFill="background1" w:themeFillShade="F2"/>
        <w:jc w:val="both"/>
        <w:rPr>
          <w:rFonts w:asciiTheme="minorHAnsi" w:hAnsiTheme="minorHAnsi" w:cstheme="minorHAnsi"/>
          <w:sz w:val="20"/>
          <w:szCs w:val="20"/>
        </w:rPr>
      </w:pPr>
    </w:p>
    <w:p w14:paraId="60625B39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 xml:space="preserve">Odnosi se na isplate proračunskim korisnicima : </w:t>
      </w:r>
    </w:p>
    <w:p w14:paraId="38529231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Dječjem vrtiću Oroslavje u iznosu od 338.927,25 eura za redovnu djelatnost,</w:t>
      </w:r>
    </w:p>
    <w:p w14:paraId="52BF3EA3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 Otvorenom učilištu Oroslavje u iznosu od 14.512,43 eura za redovnu djelatnost i </w:t>
      </w:r>
    </w:p>
    <w:p w14:paraId="0DD2CF15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- Gradskoj knjižnici Oroslavje u iznosu od 66.561,45 eura za redovnu djelatnost.</w:t>
      </w:r>
    </w:p>
    <w:p w14:paraId="6B5F0043" w14:textId="77777777" w:rsidR="00A86656" w:rsidRPr="00DF2453" w:rsidRDefault="00A86656" w:rsidP="00A86656">
      <w:pPr>
        <w:shd w:val="clear" w:color="auto" w:fill="F2F2F2" w:themeFill="background1" w:themeFillShade="F2"/>
        <w:jc w:val="both"/>
        <w:rPr>
          <w:rFonts w:asciiTheme="minorHAnsi" w:hAnsiTheme="minorHAnsi" w:cstheme="minorHAnsi"/>
          <w:sz w:val="20"/>
          <w:szCs w:val="20"/>
        </w:rPr>
      </w:pPr>
    </w:p>
    <w:p w14:paraId="369A0DEA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372 – Ostale naknade građanima i kućanstvima iz proračuna –</w:t>
      </w:r>
      <w:r w:rsidRPr="00DF2453">
        <w:rPr>
          <w:rFonts w:asciiTheme="minorHAnsi" w:hAnsiTheme="minorHAnsi" w:cstheme="minorHAnsi"/>
          <w:sz w:val="20"/>
          <w:szCs w:val="20"/>
        </w:rPr>
        <w:t xml:space="preserve">u izvještajnom razdoblju realizirano je  </w:t>
      </w:r>
      <w:r>
        <w:rPr>
          <w:rFonts w:asciiTheme="minorHAnsi" w:hAnsiTheme="minorHAnsi" w:cstheme="minorHAnsi"/>
          <w:sz w:val="20"/>
          <w:szCs w:val="20"/>
        </w:rPr>
        <w:t>348.750,11 eura</w:t>
      </w:r>
      <w:r w:rsidRPr="00DF2453">
        <w:rPr>
          <w:rFonts w:asciiTheme="minorHAnsi" w:hAnsiTheme="minorHAnsi" w:cstheme="minorHAnsi"/>
          <w:sz w:val="20"/>
          <w:szCs w:val="20"/>
        </w:rPr>
        <w:t xml:space="preserve">,  </w:t>
      </w:r>
      <w:r>
        <w:rPr>
          <w:rFonts w:asciiTheme="minorHAnsi" w:hAnsiTheme="minorHAnsi" w:cstheme="minorHAnsi"/>
          <w:sz w:val="20"/>
          <w:szCs w:val="20"/>
        </w:rPr>
        <w:t>više</w:t>
      </w:r>
      <w:r w:rsidRPr="00DF2453">
        <w:rPr>
          <w:rFonts w:asciiTheme="minorHAnsi" w:hAnsiTheme="minorHAnsi" w:cstheme="minorHAnsi"/>
          <w:sz w:val="20"/>
          <w:szCs w:val="20"/>
        </w:rPr>
        <w:t xml:space="preserve"> za </w:t>
      </w:r>
      <w:r>
        <w:rPr>
          <w:rFonts w:asciiTheme="minorHAnsi" w:hAnsiTheme="minorHAnsi" w:cstheme="minorHAnsi"/>
          <w:sz w:val="20"/>
          <w:szCs w:val="20"/>
        </w:rPr>
        <w:t>5,9</w:t>
      </w:r>
      <w:r w:rsidRPr="00DF2453">
        <w:rPr>
          <w:rFonts w:asciiTheme="minorHAnsi" w:hAnsiTheme="minorHAnsi" w:cstheme="minorHAnsi"/>
          <w:sz w:val="20"/>
          <w:szCs w:val="20"/>
        </w:rPr>
        <w:t>% u odnosu na prošlu godinu, odnosi se: na troškove smještaja djece u privatnim vrtićima, na  stipendije i školarine,  na rashod za prijevoz učenika i studenata, na isplatu naknade za novorođenčad,  troškove logopeda, pogrebne troškove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F14A259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A51017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381 –Tekuće donacije –</w:t>
      </w:r>
      <w:r w:rsidRPr="00DF2453">
        <w:rPr>
          <w:rFonts w:asciiTheme="minorHAnsi" w:hAnsiTheme="minorHAnsi" w:cstheme="minorHAnsi"/>
          <w:sz w:val="20"/>
          <w:szCs w:val="20"/>
        </w:rPr>
        <w:t xml:space="preserve">isplaćeno je </w:t>
      </w:r>
      <w:r>
        <w:rPr>
          <w:rFonts w:asciiTheme="minorHAnsi" w:hAnsiTheme="minorHAnsi" w:cstheme="minorHAnsi"/>
          <w:sz w:val="20"/>
          <w:szCs w:val="20"/>
        </w:rPr>
        <w:t>308.627,04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eura</w:t>
      </w:r>
      <w:r w:rsidRPr="00DF2453">
        <w:rPr>
          <w:rFonts w:asciiTheme="minorHAnsi" w:hAnsiTheme="minorHAnsi" w:cstheme="minorHAnsi"/>
          <w:sz w:val="20"/>
          <w:szCs w:val="20"/>
        </w:rPr>
        <w:t>. Usporedbom sa 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DF2453">
        <w:rPr>
          <w:rFonts w:asciiTheme="minorHAnsi" w:hAnsiTheme="minorHAnsi" w:cstheme="minorHAnsi"/>
          <w:sz w:val="20"/>
          <w:szCs w:val="20"/>
        </w:rPr>
        <w:t xml:space="preserve">. godinom isplaćeno je </w:t>
      </w:r>
      <w:r>
        <w:rPr>
          <w:rFonts w:asciiTheme="minorHAnsi" w:hAnsiTheme="minorHAnsi" w:cstheme="minorHAnsi"/>
          <w:sz w:val="20"/>
          <w:szCs w:val="20"/>
        </w:rPr>
        <w:t>više</w:t>
      </w:r>
      <w:r w:rsidRPr="00DF2453">
        <w:rPr>
          <w:rFonts w:asciiTheme="minorHAnsi" w:hAnsiTheme="minorHAnsi" w:cstheme="minorHAnsi"/>
          <w:sz w:val="20"/>
          <w:szCs w:val="20"/>
        </w:rPr>
        <w:t xml:space="preserve"> donacija za </w:t>
      </w:r>
      <w:r>
        <w:rPr>
          <w:rFonts w:asciiTheme="minorHAnsi" w:hAnsiTheme="minorHAnsi" w:cstheme="minorHAnsi"/>
          <w:sz w:val="20"/>
          <w:szCs w:val="20"/>
        </w:rPr>
        <w:t>16,2</w:t>
      </w:r>
      <w:r w:rsidRPr="00DF2453">
        <w:rPr>
          <w:rFonts w:asciiTheme="minorHAnsi" w:hAnsiTheme="minorHAnsi" w:cstheme="minorHAnsi"/>
          <w:sz w:val="20"/>
          <w:szCs w:val="20"/>
        </w:rPr>
        <w:t>% .  Isplate se odnose na donacije Sportskoj zajednici</w:t>
      </w:r>
      <w:r>
        <w:rPr>
          <w:rFonts w:asciiTheme="minorHAnsi" w:hAnsiTheme="minorHAnsi" w:cstheme="minorHAnsi"/>
          <w:sz w:val="20"/>
          <w:szCs w:val="20"/>
        </w:rPr>
        <w:t xml:space="preserve"> grada Oroslavja </w:t>
      </w:r>
      <w:r w:rsidRPr="00DF245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Hrvatskom crvenom križu</w:t>
      </w:r>
      <w:r w:rsidRPr="00DF245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Vatrogasnoj zajednici,</w:t>
      </w:r>
      <w:r w:rsidRPr="00DF2453">
        <w:rPr>
          <w:rFonts w:asciiTheme="minorHAnsi" w:hAnsiTheme="minorHAnsi" w:cstheme="minorHAnsi"/>
          <w:sz w:val="20"/>
          <w:szCs w:val="20"/>
        </w:rPr>
        <w:t xml:space="preserve"> Turističkoj zajednici grada Oroslavja</w:t>
      </w:r>
      <w:r>
        <w:rPr>
          <w:rFonts w:asciiTheme="minorHAnsi" w:hAnsiTheme="minorHAnsi" w:cstheme="minorHAnsi"/>
          <w:sz w:val="20"/>
          <w:szCs w:val="20"/>
        </w:rPr>
        <w:t>, Župi Oroslavje te isplate donacija udrugama prema rezultatima javnog natječaja (u ukupnom iznosu) po programima javnih potreba u kulturi , sportu, poljoprivredi i dr.</w:t>
      </w:r>
    </w:p>
    <w:p w14:paraId="08672171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77AB2C8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298E7B" w14:textId="77777777" w:rsidR="00A86656" w:rsidRDefault="00A86656" w:rsidP="00A86656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47CE">
        <w:rPr>
          <w:rFonts w:asciiTheme="minorHAnsi" w:hAnsiTheme="minorHAnsi" w:cstheme="minorHAnsi"/>
          <w:b/>
          <w:sz w:val="20"/>
          <w:szCs w:val="20"/>
          <w:u w:val="single"/>
        </w:rPr>
        <w:t>RASHODI ZA NABAVU NEFINACIJSKE IMOVINE 4</w:t>
      </w:r>
    </w:p>
    <w:p w14:paraId="0A4BC6D9" w14:textId="77777777" w:rsidR="00A86656" w:rsidRPr="00C647CE" w:rsidRDefault="00A86656" w:rsidP="00A86656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183539" w14:textId="77777777" w:rsidR="00A86656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421 - Građevinski  objekti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–realizirano je </w:t>
      </w:r>
      <w:r>
        <w:rPr>
          <w:rFonts w:asciiTheme="minorHAnsi" w:hAnsiTheme="minorHAnsi" w:cstheme="minorHAnsi"/>
          <w:bCs/>
          <w:sz w:val="20"/>
          <w:szCs w:val="20"/>
        </w:rPr>
        <w:t xml:space="preserve">867.500,89 </w:t>
      </w:r>
      <w:r>
        <w:rPr>
          <w:rFonts w:asciiTheme="minorHAnsi" w:hAnsiTheme="minorHAnsi" w:cstheme="minorHAnsi"/>
          <w:sz w:val="20"/>
          <w:szCs w:val="20"/>
        </w:rPr>
        <w:t>eura</w:t>
      </w:r>
      <w:r>
        <w:rPr>
          <w:rFonts w:asciiTheme="minorHAnsi" w:hAnsiTheme="minorHAnsi" w:cstheme="minorHAnsi"/>
          <w:bCs/>
          <w:sz w:val="20"/>
          <w:szCs w:val="20"/>
        </w:rPr>
        <w:t xml:space="preserve"> u izvještajnom razdoblju,</w:t>
      </w:r>
      <w:r w:rsidRPr="002D751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više</w:t>
      </w:r>
      <w:r w:rsidRPr="00DF2453">
        <w:rPr>
          <w:rFonts w:asciiTheme="minorHAnsi" w:hAnsiTheme="minorHAnsi" w:cstheme="minorHAnsi"/>
          <w:sz w:val="20"/>
          <w:szCs w:val="20"/>
        </w:rPr>
        <w:t xml:space="preserve"> za </w:t>
      </w:r>
      <w:r>
        <w:rPr>
          <w:rFonts w:asciiTheme="minorHAnsi" w:hAnsiTheme="minorHAnsi" w:cstheme="minorHAnsi"/>
          <w:sz w:val="20"/>
          <w:szCs w:val="20"/>
        </w:rPr>
        <w:t>188,5</w:t>
      </w:r>
      <w:r w:rsidRPr="00DF2453">
        <w:rPr>
          <w:rFonts w:asciiTheme="minorHAnsi" w:hAnsiTheme="minorHAnsi" w:cstheme="minorHAnsi"/>
          <w:sz w:val="20"/>
          <w:szCs w:val="20"/>
        </w:rPr>
        <w:t>% u odnosu na prošlu godinu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Odnosi se na troškove izgradnje </w:t>
      </w:r>
      <w:r>
        <w:rPr>
          <w:rFonts w:asciiTheme="minorHAnsi" w:hAnsiTheme="minorHAnsi" w:cstheme="minorHAnsi"/>
          <w:bCs/>
          <w:sz w:val="20"/>
          <w:szCs w:val="20"/>
        </w:rPr>
        <w:t xml:space="preserve">nogostupa, izgradnju javnih parkirališta, troškove izrade projektne dokumentacije za izgradnju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reciklažnog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dvorišta, izgradnju dječjih igrališta, izgradnju javne rasvjete te izgradnju Zgrade za šport i rekreaciju u Oroslavju.</w:t>
      </w:r>
    </w:p>
    <w:p w14:paraId="73BE7CA2" w14:textId="77777777" w:rsidR="00A86656" w:rsidRPr="00DF2453" w:rsidRDefault="00A86656" w:rsidP="00A8665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C04424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422-  Postrojenja i oprema</w:t>
      </w:r>
      <w:r w:rsidRPr="00DF2453">
        <w:rPr>
          <w:rFonts w:asciiTheme="minorHAnsi" w:hAnsiTheme="minorHAnsi" w:cstheme="minorHAnsi"/>
          <w:sz w:val="20"/>
          <w:szCs w:val="20"/>
        </w:rPr>
        <w:t xml:space="preserve"> –utrošeno je </w:t>
      </w:r>
      <w:r>
        <w:rPr>
          <w:rFonts w:asciiTheme="minorHAnsi" w:hAnsiTheme="minorHAnsi" w:cstheme="minorHAnsi"/>
          <w:sz w:val="20"/>
          <w:szCs w:val="20"/>
        </w:rPr>
        <w:t>116.670,43 eura</w:t>
      </w:r>
      <w:r w:rsidRPr="00DF2453">
        <w:rPr>
          <w:rFonts w:asciiTheme="minorHAnsi" w:hAnsiTheme="minorHAnsi" w:cstheme="minorHAnsi"/>
          <w:sz w:val="20"/>
          <w:szCs w:val="20"/>
        </w:rPr>
        <w:t xml:space="preserve"> . U usporedbi sa 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DF2453">
        <w:rPr>
          <w:rFonts w:asciiTheme="minorHAnsi" w:hAnsiTheme="minorHAnsi" w:cstheme="minorHAnsi"/>
          <w:sz w:val="20"/>
          <w:szCs w:val="20"/>
        </w:rPr>
        <w:t xml:space="preserve">. godinom </w:t>
      </w:r>
      <w:r>
        <w:rPr>
          <w:rFonts w:asciiTheme="minorHAnsi" w:hAnsiTheme="minorHAnsi" w:cstheme="minorHAnsi"/>
          <w:sz w:val="20"/>
          <w:szCs w:val="20"/>
        </w:rPr>
        <w:t>veliko povećanje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 166,3%. iz razloga što u protekloj godini nije bilo nabave značajnije opreme.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030B7F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 izvještajnom razdoblju izvršena je nabava opreme za nadzorne kamere, spremnike za odvojeno prikupljanje otpada, računalna oprema, oprema za društvene domove (namještaj i klima uređaji) , baroknih klupa i štandova, sportske i glazbene opreme te nabava strojeva i alate za potreba vlastitog pogona.</w:t>
      </w:r>
    </w:p>
    <w:p w14:paraId="03DCC8B4" w14:textId="77777777" w:rsidR="00A86656" w:rsidRPr="00DF2453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0C5265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 xml:space="preserve">451 </w:t>
      </w:r>
      <w:r w:rsidRPr="00DF2453">
        <w:rPr>
          <w:rFonts w:asciiTheme="minorHAnsi" w:hAnsiTheme="minorHAnsi" w:cstheme="minorHAnsi"/>
          <w:b/>
          <w:sz w:val="20"/>
          <w:szCs w:val="20"/>
        </w:rPr>
        <w:t>– Dodatna ulaganja na građevinskim objektima –</w:t>
      </w:r>
      <w:r w:rsidRPr="00DF2453">
        <w:rPr>
          <w:rFonts w:asciiTheme="minorHAnsi" w:hAnsiTheme="minorHAnsi" w:cstheme="minorHAnsi"/>
          <w:sz w:val="20"/>
          <w:szCs w:val="20"/>
        </w:rPr>
        <w:t xml:space="preserve">utrošeno je </w:t>
      </w:r>
      <w:r>
        <w:rPr>
          <w:rFonts w:asciiTheme="minorHAnsi" w:hAnsiTheme="minorHAnsi" w:cstheme="minorHAnsi"/>
          <w:sz w:val="20"/>
          <w:szCs w:val="20"/>
        </w:rPr>
        <w:t>216.564,92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eura, manje za 16% iz razloga što je prošle godine izvršena značajna rekonstrukcija Društvenih domova.</w:t>
      </w:r>
    </w:p>
    <w:p w14:paraId="1BC1BE97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lastRenderedPageBreak/>
        <w:t>Odnos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DF2453">
        <w:rPr>
          <w:rFonts w:asciiTheme="minorHAnsi" w:hAnsiTheme="minorHAnsi" w:cstheme="minorHAnsi"/>
          <w:sz w:val="20"/>
          <w:szCs w:val="20"/>
        </w:rPr>
        <w:t xml:space="preserve"> se na</w:t>
      </w:r>
      <w:r>
        <w:rPr>
          <w:rFonts w:asciiTheme="minorHAnsi" w:hAnsiTheme="minorHAnsi" w:cstheme="minorHAnsi"/>
          <w:sz w:val="20"/>
          <w:szCs w:val="20"/>
        </w:rPr>
        <w:t xml:space="preserve"> dodatna ulaganja za javnu rasvjetu, </w:t>
      </w:r>
      <w:r w:rsidRPr="00DF2453">
        <w:rPr>
          <w:rFonts w:asciiTheme="minorHAnsi" w:hAnsiTheme="minorHAnsi" w:cstheme="minorHAnsi"/>
          <w:sz w:val="20"/>
          <w:szCs w:val="20"/>
        </w:rPr>
        <w:t xml:space="preserve"> asfaltiranj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DF2453">
        <w:rPr>
          <w:rFonts w:asciiTheme="minorHAnsi" w:hAnsiTheme="minorHAnsi" w:cstheme="minorHAnsi"/>
          <w:sz w:val="20"/>
          <w:szCs w:val="20"/>
        </w:rPr>
        <w:t xml:space="preserve"> cesta</w:t>
      </w:r>
      <w:r>
        <w:rPr>
          <w:rFonts w:asciiTheme="minorHAnsi" w:hAnsiTheme="minorHAnsi" w:cstheme="minorHAnsi"/>
          <w:sz w:val="20"/>
          <w:szCs w:val="20"/>
        </w:rPr>
        <w:t xml:space="preserve"> te na troškove </w:t>
      </w:r>
      <w:r w:rsidRPr="00DF2453">
        <w:rPr>
          <w:rFonts w:asciiTheme="minorHAnsi" w:hAnsiTheme="minorHAnsi" w:cstheme="minorHAnsi"/>
          <w:sz w:val="20"/>
          <w:szCs w:val="20"/>
        </w:rPr>
        <w:t xml:space="preserve">dodatnih ulaganja </w:t>
      </w:r>
      <w:r>
        <w:rPr>
          <w:rFonts w:asciiTheme="minorHAnsi" w:hAnsiTheme="minorHAnsi" w:cstheme="minorHAnsi"/>
          <w:sz w:val="20"/>
          <w:szCs w:val="20"/>
        </w:rPr>
        <w:t xml:space="preserve">na </w:t>
      </w:r>
      <w:r w:rsidRPr="00DF2453">
        <w:rPr>
          <w:rFonts w:asciiTheme="minorHAnsi" w:hAnsiTheme="minorHAnsi" w:cstheme="minorHAnsi"/>
          <w:sz w:val="20"/>
          <w:szCs w:val="20"/>
        </w:rPr>
        <w:t>Društveni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DF2453">
        <w:rPr>
          <w:rFonts w:asciiTheme="minorHAnsi" w:hAnsiTheme="minorHAnsi" w:cstheme="minorHAnsi"/>
          <w:sz w:val="20"/>
          <w:szCs w:val="20"/>
        </w:rPr>
        <w:t xml:space="preserve"> domo</w:t>
      </w:r>
      <w:r>
        <w:rPr>
          <w:rFonts w:asciiTheme="minorHAnsi" w:hAnsiTheme="minorHAnsi" w:cstheme="minorHAnsi"/>
          <w:sz w:val="20"/>
          <w:szCs w:val="20"/>
        </w:rPr>
        <w:t>vima.</w:t>
      </w:r>
    </w:p>
    <w:p w14:paraId="72B96EC9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1CE7C" w14:textId="77777777" w:rsidR="00A86656" w:rsidRDefault="00A86656" w:rsidP="00A866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EB56B8" w14:textId="77777777" w:rsidR="00A86656" w:rsidRDefault="00A86656" w:rsidP="00A8665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647CE">
        <w:rPr>
          <w:rFonts w:asciiTheme="minorHAnsi" w:hAnsiTheme="minorHAnsi" w:cstheme="minorHAnsi"/>
          <w:b/>
          <w:bCs/>
          <w:sz w:val="20"/>
          <w:szCs w:val="20"/>
          <w:u w:val="single"/>
        </w:rPr>
        <w:t>IZDACI ZA FINA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N</w:t>
      </w:r>
      <w:r w:rsidRPr="00C647CE">
        <w:rPr>
          <w:rFonts w:asciiTheme="minorHAnsi" w:hAnsiTheme="minorHAnsi" w:cstheme="minorHAnsi"/>
          <w:b/>
          <w:bCs/>
          <w:sz w:val="20"/>
          <w:szCs w:val="20"/>
          <w:u w:val="single"/>
        </w:rPr>
        <w:t>CIJSKU IMOVINU I OTPLATU ZAJMOVA 5</w:t>
      </w:r>
    </w:p>
    <w:p w14:paraId="646AAB5B" w14:textId="77777777" w:rsidR="00A86656" w:rsidRPr="00C647CE" w:rsidRDefault="00A86656" w:rsidP="00A8665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B3CAC14" w14:textId="77777777" w:rsidR="00A86656" w:rsidRPr="00DF2453" w:rsidRDefault="00A86656" w:rsidP="00A86656">
      <w:pPr>
        <w:rPr>
          <w:rFonts w:asciiTheme="minorHAnsi" w:hAnsiTheme="minorHAnsi" w:cstheme="minorHAnsi"/>
          <w:sz w:val="20"/>
          <w:szCs w:val="20"/>
        </w:rPr>
      </w:pPr>
      <w:r w:rsidRPr="00BC2812">
        <w:rPr>
          <w:rFonts w:asciiTheme="minorHAnsi" w:hAnsiTheme="minorHAnsi" w:cstheme="minorHAnsi"/>
          <w:b/>
          <w:bCs/>
          <w:sz w:val="20"/>
          <w:szCs w:val="20"/>
        </w:rPr>
        <w:t>544-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Otplate glavnice primljenih zajmova</w:t>
      </w:r>
      <w:r w:rsidRPr="00DF2453">
        <w:rPr>
          <w:rFonts w:asciiTheme="minorHAnsi" w:hAnsiTheme="minorHAnsi" w:cstheme="minorHAnsi"/>
          <w:sz w:val="20"/>
          <w:szCs w:val="20"/>
        </w:rPr>
        <w:t xml:space="preserve"> u iznosu od </w:t>
      </w:r>
      <w:r>
        <w:rPr>
          <w:rFonts w:asciiTheme="minorHAnsi" w:hAnsiTheme="minorHAnsi" w:cstheme="minorHAnsi"/>
          <w:sz w:val="20"/>
          <w:szCs w:val="20"/>
        </w:rPr>
        <w:t xml:space="preserve">28.366,64 eura </w:t>
      </w:r>
      <w:r w:rsidRPr="00DF2453">
        <w:rPr>
          <w:rFonts w:asciiTheme="minorHAnsi" w:hAnsiTheme="minorHAnsi" w:cstheme="minorHAnsi"/>
          <w:sz w:val="20"/>
          <w:szCs w:val="20"/>
        </w:rPr>
        <w:t>odnosi se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>otplate glavnice po financijskom leasingu za nabavu traktora i gospodarskog vozila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A27C4C" w14:textId="3C7EDEDE" w:rsidR="00A86656" w:rsidRDefault="00A86656" w:rsidP="00A86656">
      <w:pPr>
        <w:rPr>
          <w:rStyle w:val="Naglaeno"/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545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Otplate glavnice primljenih zajmova od trgovačkih društava i obrtnika</w:t>
      </w:r>
      <w:r>
        <w:rPr>
          <w:rFonts w:asciiTheme="minorHAnsi" w:hAnsiTheme="minorHAnsi" w:cstheme="minorHAnsi"/>
          <w:sz w:val="20"/>
          <w:szCs w:val="20"/>
        </w:rPr>
        <w:t xml:space="preserve"> u iznosu od 16.119,94 eura, odnosi se na otplate glavnice </w:t>
      </w:r>
      <w:r>
        <w:rPr>
          <w:rStyle w:val="Naglaeno"/>
          <w:rFonts w:asciiTheme="minorHAnsi" w:hAnsiTheme="minorHAnsi" w:cstheme="minorHAnsi"/>
          <w:b w:val="0"/>
          <w:sz w:val="20"/>
          <w:szCs w:val="20"/>
        </w:rPr>
        <w:t>robnog kredita za uređenje prostora zakupa u Društvenim domovima.</w:t>
      </w:r>
    </w:p>
    <w:p w14:paraId="2CEA5DCD" w14:textId="23819005" w:rsidR="003B2EC5" w:rsidRDefault="00000000" w:rsidP="00A866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69BE4A5B" w14:textId="77777777" w:rsidR="003B2EC5" w:rsidRDefault="003B2EC5">
      <w:pPr>
        <w:rPr>
          <w:rFonts w:asciiTheme="minorHAnsi" w:hAnsiTheme="minorHAnsi" w:cstheme="minorHAnsi"/>
          <w:sz w:val="20"/>
          <w:szCs w:val="20"/>
        </w:rPr>
      </w:pPr>
    </w:p>
    <w:p w14:paraId="09E8DD92" w14:textId="77777777" w:rsidR="003B2EC5" w:rsidRDefault="00000000">
      <w:pPr>
        <w:shd w:val="clear" w:color="auto" w:fill="D9D9D9" w:themeFill="background1" w:themeFillShade="D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II  Obrazac „OBVEZE“</w:t>
      </w:r>
    </w:p>
    <w:p w14:paraId="48369138" w14:textId="74E668BE" w:rsidR="003B2EC5" w:rsidRDefault="0000000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DB020C0" w14:textId="0CD30725" w:rsidR="003B2EC5" w:rsidRDefault="0000000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Stanje obveza na dan  01.01.202</w:t>
      </w:r>
      <w:r w:rsidR="00403CCC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iznosilo je </w:t>
      </w:r>
      <w:r w:rsidR="00403CCC">
        <w:rPr>
          <w:rFonts w:asciiTheme="minorHAnsi" w:hAnsiTheme="minorHAnsi" w:cstheme="minorHAnsi"/>
          <w:sz w:val="20"/>
          <w:szCs w:val="20"/>
        </w:rPr>
        <w:t>933.639,33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03CCC">
        <w:rPr>
          <w:rFonts w:asciiTheme="minorHAnsi" w:hAnsiTheme="minorHAnsi" w:cstheme="minorHAnsi"/>
          <w:sz w:val="20"/>
          <w:szCs w:val="20"/>
        </w:rPr>
        <w:t>eur</w:t>
      </w:r>
      <w:r>
        <w:rPr>
          <w:rFonts w:asciiTheme="minorHAnsi" w:hAnsiTheme="minorHAnsi" w:cstheme="minorHAnsi"/>
          <w:sz w:val="20"/>
          <w:szCs w:val="20"/>
        </w:rPr>
        <w:t>a, a na dan 31.12.202</w:t>
      </w:r>
      <w:r w:rsidR="00403CCC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godine iznosi  </w:t>
      </w:r>
      <w:r w:rsidR="00403CCC">
        <w:rPr>
          <w:rFonts w:asciiTheme="minorHAnsi" w:hAnsiTheme="minorHAnsi" w:cstheme="minorHAnsi"/>
          <w:sz w:val="20"/>
          <w:szCs w:val="20"/>
        </w:rPr>
        <w:t>1.062.910,98 eura</w:t>
      </w:r>
      <w:r>
        <w:rPr>
          <w:rFonts w:asciiTheme="minorHAnsi" w:hAnsiTheme="minorHAnsi" w:cstheme="minorHAnsi"/>
          <w:sz w:val="20"/>
          <w:szCs w:val="20"/>
        </w:rPr>
        <w:t xml:space="preserve">,  što je povećanje od </w:t>
      </w:r>
      <w:r w:rsidR="00403CCC">
        <w:rPr>
          <w:rFonts w:asciiTheme="minorHAnsi" w:hAnsiTheme="minorHAnsi" w:cstheme="minorHAnsi"/>
          <w:sz w:val="20"/>
          <w:szCs w:val="20"/>
        </w:rPr>
        <w:t xml:space="preserve">14 </w:t>
      </w:r>
      <w:r>
        <w:rPr>
          <w:rFonts w:asciiTheme="minorHAnsi" w:hAnsiTheme="minorHAnsi" w:cstheme="minorHAnsi"/>
          <w:sz w:val="20"/>
          <w:szCs w:val="20"/>
        </w:rPr>
        <w:t xml:space="preserve">%. Obveze su povećane iz razloga što </w:t>
      </w:r>
      <w:r w:rsidR="003E7C36">
        <w:rPr>
          <w:rFonts w:asciiTheme="minorHAnsi" w:hAnsiTheme="minorHAnsi" w:cstheme="minorHAnsi"/>
          <w:sz w:val="20"/>
          <w:szCs w:val="20"/>
        </w:rPr>
        <w:t>su</w:t>
      </w:r>
      <w:r w:rsidR="0042766F">
        <w:rPr>
          <w:rFonts w:asciiTheme="minorHAnsi" w:hAnsiTheme="minorHAnsi" w:cstheme="minorHAnsi"/>
          <w:sz w:val="20"/>
          <w:szCs w:val="20"/>
        </w:rPr>
        <w:t xml:space="preserve"> u 2023. godini </w:t>
      </w:r>
      <w:r w:rsidR="003E7C36">
        <w:rPr>
          <w:rFonts w:asciiTheme="minorHAnsi" w:hAnsiTheme="minorHAnsi" w:cstheme="minorHAnsi"/>
          <w:sz w:val="20"/>
          <w:szCs w:val="20"/>
        </w:rPr>
        <w:t>realizirana sredstva iz dugoročnog</w:t>
      </w:r>
      <w:r w:rsidR="0042766F">
        <w:rPr>
          <w:rFonts w:asciiTheme="minorHAnsi" w:hAnsiTheme="minorHAnsi" w:cstheme="minorHAnsi"/>
          <w:sz w:val="20"/>
          <w:szCs w:val="20"/>
        </w:rPr>
        <w:t xml:space="preserve"> kredit</w:t>
      </w:r>
      <w:r w:rsidR="003E7C36">
        <w:rPr>
          <w:rFonts w:asciiTheme="minorHAnsi" w:hAnsiTheme="minorHAnsi" w:cstheme="minorHAnsi"/>
          <w:sz w:val="20"/>
          <w:szCs w:val="20"/>
        </w:rPr>
        <w:t>a</w:t>
      </w:r>
      <w:r w:rsidR="0042766F">
        <w:rPr>
          <w:rFonts w:asciiTheme="minorHAnsi" w:hAnsiTheme="minorHAnsi" w:cstheme="minorHAnsi"/>
          <w:sz w:val="20"/>
          <w:szCs w:val="20"/>
        </w:rPr>
        <w:t xml:space="preserve"> u iznosu od 129.127,04 eura</w:t>
      </w:r>
      <w:r w:rsidR="003E7C36">
        <w:rPr>
          <w:rFonts w:asciiTheme="minorHAnsi" w:hAnsiTheme="minorHAnsi" w:cstheme="minorHAnsi"/>
          <w:sz w:val="20"/>
          <w:szCs w:val="20"/>
        </w:rPr>
        <w:t>,</w:t>
      </w:r>
      <w:r w:rsidR="0042766F">
        <w:rPr>
          <w:rFonts w:asciiTheme="minorHAnsi" w:hAnsiTheme="minorHAnsi" w:cstheme="minorHAnsi"/>
          <w:sz w:val="20"/>
          <w:szCs w:val="20"/>
        </w:rPr>
        <w:t xml:space="preserve"> </w:t>
      </w:r>
      <w:r w:rsidR="003E7C36">
        <w:rPr>
          <w:rFonts w:asciiTheme="minorHAnsi" w:hAnsiTheme="minorHAnsi" w:cstheme="minorHAnsi"/>
          <w:sz w:val="20"/>
          <w:szCs w:val="20"/>
        </w:rPr>
        <w:t>čija</w:t>
      </w:r>
      <w:r w:rsidR="0042766F">
        <w:rPr>
          <w:rFonts w:asciiTheme="minorHAnsi" w:hAnsiTheme="minorHAnsi" w:cstheme="minorHAnsi"/>
          <w:sz w:val="20"/>
          <w:szCs w:val="20"/>
        </w:rPr>
        <w:t xml:space="preserve"> otplata kreće u drugoj polovici 2024. godine. </w:t>
      </w:r>
    </w:p>
    <w:p w14:paraId="7D40F72F" w14:textId="7789EBFB" w:rsidR="003B2EC5" w:rsidRDefault="003B2EC5">
      <w:pPr>
        <w:rPr>
          <w:rFonts w:asciiTheme="minorHAnsi" w:hAnsiTheme="minorHAnsi" w:cstheme="minorHAnsi"/>
          <w:sz w:val="20"/>
          <w:szCs w:val="20"/>
        </w:rPr>
      </w:pPr>
    </w:p>
    <w:p w14:paraId="012EFECA" w14:textId="0072ECCF" w:rsidR="003B2EC5" w:rsidRDefault="0000000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U izvještajnom razdoblju grad je podmirio  svoje obveze u iznosu od </w:t>
      </w:r>
      <w:r w:rsidR="00403CCC">
        <w:rPr>
          <w:rFonts w:asciiTheme="minorHAnsi" w:hAnsiTheme="minorHAnsi" w:cstheme="minorHAnsi"/>
          <w:sz w:val="20"/>
          <w:szCs w:val="20"/>
        </w:rPr>
        <w:t>2.712.217,55 eura</w:t>
      </w:r>
      <w:r>
        <w:rPr>
          <w:rFonts w:asciiTheme="minorHAnsi" w:hAnsiTheme="minorHAnsi" w:cstheme="minorHAnsi"/>
          <w:sz w:val="20"/>
          <w:szCs w:val="20"/>
        </w:rPr>
        <w:t xml:space="preserve">, ostalo je nepodmireno </w:t>
      </w:r>
      <w:r w:rsidR="00403CCC">
        <w:rPr>
          <w:rFonts w:asciiTheme="minorHAnsi" w:hAnsiTheme="minorHAnsi" w:cstheme="minorHAnsi"/>
          <w:sz w:val="20"/>
          <w:szCs w:val="20"/>
        </w:rPr>
        <w:t>16.735,34 eura</w:t>
      </w:r>
      <w:r>
        <w:rPr>
          <w:rFonts w:asciiTheme="minorHAnsi" w:hAnsiTheme="minorHAnsi" w:cstheme="minorHAnsi"/>
          <w:sz w:val="20"/>
          <w:szCs w:val="20"/>
        </w:rPr>
        <w:t xml:space="preserve"> (spornih obveza) koje su </w:t>
      </w:r>
      <w:r>
        <w:rPr>
          <w:rFonts w:asciiTheme="minorHAnsi" w:hAnsiTheme="minorHAnsi" w:cstheme="minorHAnsi"/>
          <w:b/>
          <w:bCs/>
          <w:sz w:val="20"/>
          <w:szCs w:val="20"/>
        </w:rPr>
        <w:t>dospjele obveze</w:t>
      </w:r>
      <w:r>
        <w:rPr>
          <w:rFonts w:asciiTheme="minorHAnsi" w:hAnsiTheme="minorHAnsi" w:cstheme="minorHAnsi"/>
          <w:sz w:val="20"/>
          <w:szCs w:val="20"/>
        </w:rPr>
        <w:t xml:space="preserve">, a iznos od </w:t>
      </w:r>
      <w:r w:rsidR="00403CCC">
        <w:rPr>
          <w:rFonts w:asciiTheme="minorHAnsi" w:hAnsiTheme="minorHAnsi" w:cstheme="minorHAnsi"/>
          <w:sz w:val="20"/>
          <w:szCs w:val="20"/>
        </w:rPr>
        <w:t>1.046.175,64 eura</w:t>
      </w:r>
      <w:r>
        <w:rPr>
          <w:rFonts w:asciiTheme="minorHAnsi" w:hAnsiTheme="minorHAnsi" w:cstheme="minorHAnsi"/>
          <w:sz w:val="20"/>
          <w:szCs w:val="20"/>
        </w:rPr>
        <w:t xml:space="preserve"> odnosi se na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nedospjele obveze: </w:t>
      </w:r>
      <w:r>
        <w:rPr>
          <w:rFonts w:asciiTheme="minorHAnsi" w:hAnsiTheme="minorHAnsi" w:cstheme="minorHAnsi"/>
          <w:sz w:val="20"/>
          <w:szCs w:val="20"/>
        </w:rPr>
        <w:t xml:space="preserve"> po kreditima (</w:t>
      </w:r>
      <w:r w:rsidR="00403CCC">
        <w:rPr>
          <w:rFonts w:asciiTheme="minorHAnsi" w:hAnsiTheme="minorHAnsi" w:cstheme="minorHAnsi"/>
          <w:sz w:val="20"/>
          <w:szCs w:val="20"/>
        </w:rPr>
        <w:t>879.589,75 eura</w:t>
      </w:r>
      <w:r>
        <w:rPr>
          <w:rFonts w:asciiTheme="minorHAnsi" w:hAnsiTheme="minorHAnsi" w:cstheme="minorHAnsi"/>
          <w:sz w:val="20"/>
          <w:szCs w:val="20"/>
        </w:rPr>
        <w:t>) i  za redovno poslovanje (</w:t>
      </w:r>
      <w:r w:rsidR="00403CCC">
        <w:rPr>
          <w:rFonts w:asciiTheme="minorHAnsi" w:hAnsiTheme="minorHAnsi" w:cstheme="minorHAnsi"/>
          <w:sz w:val="20"/>
          <w:szCs w:val="20"/>
        </w:rPr>
        <w:t>166.585,89 eura</w:t>
      </w:r>
      <w:r>
        <w:rPr>
          <w:rFonts w:asciiTheme="minorHAnsi" w:hAnsiTheme="minorHAnsi" w:cstheme="minorHAnsi"/>
          <w:sz w:val="20"/>
          <w:szCs w:val="20"/>
        </w:rPr>
        <w:t>) koje grad uredno izvršava.</w:t>
      </w:r>
    </w:p>
    <w:p w14:paraId="24686026" w14:textId="77777777" w:rsidR="003B2EC5" w:rsidRDefault="003B2EC5">
      <w:pPr>
        <w:rPr>
          <w:rFonts w:asciiTheme="minorHAnsi" w:hAnsiTheme="minorHAnsi" w:cstheme="minorHAnsi"/>
          <w:sz w:val="20"/>
          <w:szCs w:val="20"/>
        </w:rPr>
      </w:pPr>
    </w:p>
    <w:p w14:paraId="0665BCDC" w14:textId="77777777" w:rsidR="003B2EC5" w:rsidRDefault="00000000">
      <w:pPr>
        <w:shd w:val="clear" w:color="auto" w:fill="D9D9D9" w:themeFill="background1" w:themeFillShade="D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III   Obrazac „P-VRIO“</w:t>
      </w:r>
    </w:p>
    <w:p w14:paraId="3FB46D74" w14:textId="77777777" w:rsidR="003E7C36" w:rsidRDefault="003E7C36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080AFF45" w14:textId="16C5DCCD" w:rsidR="003B2EC5" w:rsidRDefault="00000000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 Obrascu P-VRIO evidentira se promjena u obujmu imovine.</w:t>
      </w:r>
    </w:p>
    <w:p w14:paraId="028AA8B8" w14:textId="14F1B8F6" w:rsidR="003B2EC5" w:rsidRDefault="0000000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Iskazni iznos od </w:t>
      </w:r>
      <w:r w:rsidR="003E7C36">
        <w:rPr>
          <w:rFonts w:asciiTheme="minorHAnsi" w:hAnsiTheme="minorHAnsi" w:cstheme="minorHAnsi"/>
          <w:sz w:val="20"/>
          <w:szCs w:val="20"/>
        </w:rPr>
        <w:t>355.430,56 EUR odnosi se na uknjiženje imovine</w:t>
      </w:r>
      <w:r w:rsidR="00F9405A">
        <w:rPr>
          <w:rFonts w:asciiTheme="minorHAnsi" w:hAnsiTheme="minorHAnsi" w:cstheme="minorHAnsi"/>
          <w:sz w:val="20"/>
          <w:szCs w:val="20"/>
        </w:rPr>
        <w:t xml:space="preserve"> (građevinskih zemljišta)</w:t>
      </w:r>
      <w:r w:rsidR="003E7C36">
        <w:rPr>
          <w:rFonts w:asciiTheme="minorHAnsi" w:hAnsiTheme="minorHAnsi" w:cstheme="minorHAnsi"/>
          <w:sz w:val="20"/>
          <w:szCs w:val="20"/>
        </w:rPr>
        <w:t xml:space="preserve"> po sudskim rješenjima</w:t>
      </w:r>
      <w:r w:rsidR="00F9405A">
        <w:rPr>
          <w:rFonts w:asciiTheme="minorHAnsi" w:hAnsiTheme="minorHAnsi" w:cstheme="minorHAnsi"/>
          <w:sz w:val="20"/>
          <w:szCs w:val="20"/>
        </w:rPr>
        <w:t>. Iznos od 349,13 EUR se odnosi na isknjiženje imovine u svrhu donacije Srednjoj školi Oroslavje.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9405A">
        <w:rPr>
          <w:rFonts w:asciiTheme="minorHAnsi" w:hAnsiTheme="minorHAnsi" w:cstheme="minorHAnsi"/>
          <w:sz w:val="20"/>
          <w:szCs w:val="20"/>
        </w:rPr>
        <w:t>A preostalih 58.947,46 EUR</w:t>
      </w:r>
      <w:r>
        <w:rPr>
          <w:rFonts w:asciiTheme="minorHAnsi" w:hAnsiTheme="minorHAnsi" w:cstheme="minorHAnsi"/>
          <w:sz w:val="20"/>
          <w:szCs w:val="20"/>
        </w:rPr>
        <w:t xml:space="preserve"> odnosi se na </w:t>
      </w:r>
      <w:r w:rsidR="00F9405A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tpis dospjelih nenaplaćeni</w:t>
      </w:r>
      <w:r w:rsidR="003E7C36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potraživanja</w:t>
      </w:r>
      <w:r w:rsidR="00F9405A">
        <w:rPr>
          <w:rFonts w:asciiTheme="minorHAnsi" w:hAnsiTheme="minorHAnsi" w:cstheme="minorHAnsi"/>
          <w:sz w:val="20"/>
          <w:szCs w:val="20"/>
        </w:rPr>
        <w:t xml:space="preserve"> po okončanju višegodišnjeg sudskog spora.</w:t>
      </w:r>
    </w:p>
    <w:p w14:paraId="6239DABD" w14:textId="6089774C" w:rsidR="003B2EC5" w:rsidRDefault="003B2EC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4B29B5E" w14:textId="77777777" w:rsidR="003B2EC5" w:rsidRDefault="003B2EC5">
      <w:pPr>
        <w:pStyle w:val="Odlomakpopisa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C77579D" w14:textId="77777777" w:rsidR="003B2EC5" w:rsidRDefault="00000000">
      <w:pPr>
        <w:shd w:val="clear" w:color="auto" w:fill="D9D9D9" w:themeFill="background1" w:themeFillShade="D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IV     Obrazac RAS-funkcijski</w:t>
      </w:r>
    </w:p>
    <w:p w14:paraId="07244D27" w14:textId="77777777" w:rsidR="00F9405A" w:rsidRDefault="00F9405A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2968E16E" w14:textId="18516F37" w:rsidR="003B2EC5" w:rsidRDefault="00000000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Sadrži rashode razvrstane prema njihovoj namjeni. Razvrstavaju se  rashodi poslovanja razreda 3 i rashodi za nabavu nefinancijske imovine razreda 4, a izdaci za financijsku imovinu i otplatu zajmova (razred 5) ne uključuje se u ovaj obrazac. Također nisu uključeni ni troškovi proračunskih korisnika (konto 367 PR-RAS-a).</w:t>
      </w:r>
    </w:p>
    <w:p w14:paraId="379CF6B4" w14:textId="77777777" w:rsidR="003B2EC5" w:rsidRDefault="003B2EC5">
      <w:pPr>
        <w:rPr>
          <w:rFonts w:asciiTheme="minorHAnsi" w:hAnsiTheme="minorHAnsi" w:cstheme="minorHAnsi"/>
          <w:sz w:val="20"/>
          <w:szCs w:val="20"/>
        </w:rPr>
      </w:pPr>
    </w:p>
    <w:p w14:paraId="1BB124A5" w14:textId="77777777" w:rsidR="003B2EC5" w:rsidRDefault="003B2EC5">
      <w:pPr>
        <w:rPr>
          <w:rFonts w:asciiTheme="minorHAnsi" w:hAnsiTheme="minorHAnsi" w:cstheme="minorHAnsi"/>
          <w:sz w:val="20"/>
          <w:szCs w:val="20"/>
        </w:rPr>
      </w:pPr>
    </w:p>
    <w:p w14:paraId="75D78BD4" w14:textId="77777777" w:rsidR="003B2EC5" w:rsidRDefault="00000000">
      <w:pPr>
        <w:shd w:val="clear" w:color="auto" w:fill="D9D9D9" w:themeFill="background1" w:themeFillShade="D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V  Obrazac „BILANCA“</w:t>
      </w:r>
    </w:p>
    <w:p w14:paraId="691C4591" w14:textId="77777777" w:rsidR="003B2EC5" w:rsidRDefault="00000000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A K T I V A </w:t>
      </w:r>
    </w:p>
    <w:p w14:paraId="7CA5A7C2" w14:textId="3B952CA9" w:rsidR="003B2EC5" w:rsidRDefault="00000000">
      <w:pPr>
        <w:pStyle w:val="Tijeloteksta"/>
        <w:ind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 Obrascu BILANCA iskazana vrijednost aktive - ukupne imovine Grada na dan 31. prosinca 202</w:t>
      </w:r>
      <w:r w:rsidR="00F9405A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godine iznosi </w:t>
      </w:r>
      <w:r w:rsidR="00F9405A">
        <w:rPr>
          <w:rFonts w:asciiTheme="minorHAnsi" w:hAnsiTheme="minorHAnsi" w:cstheme="minorHAnsi"/>
          <w:sz w:val="20"/>
          <w:szCs w:val="20"/>
        </w:rPr>
        <w:t>20.146.525,12 eura</w:t>
      </w:r>
      <w:r>
        <w:rPr>
          <w:rFonts w:asciiTheme="minorHAnsi" w:hAnsiTheme="minorHAnsi" w:cstheme="minorHAnsi"/>
          <w:sz w:val="20"/>
          <w:szCs w:val="20"/>
        </w:rPr>
        <w:t xml:space="preserve">. Udio nefinancijske imovine u ukupnoj aktivi iznosi </w:t>
      </w:r>
      <w:r w:rsidR="009C7287">
        <w:rPr>
          <w:rFonts w:asciiTheme="minorHAnsi" w:hAnsiTheme="minorHAnsi" w:cstheme="minorHAnsi"/>
          <w:sz w:val="20"/>
          <w:szCs w:val="20"/>
        </w:rPr>
        <w:t>85</w:t>
      </w:r>
      <w:r>
        <w:rPr>
          <w:rFonts w:asciiTheme="minorHAnsi" w:hAnsiTheme="minorHAnsi" w:cstheme="minorHAnsi"/>
          <w:sz w:val="20"/>
          <w:szCs w:val="20"/>
        </w:rPr>
        <w:t xml:space="preserve">% dok financijska imovina u ukupnoj imovini Grada participira udjelom od </w:t>
      </w:r>
      <w:r w:rsidR="009C7287">
        <w:rPr>
          <w:rFonts w:asciiTheme="minorHAnsi" w:hAnsiTheme="minorHAnsi" w:cstheme="minorHAnsi"/>
          <w:sz w:val="20"/>
          <w:szCs w:val="20"/>
        </w:rPr>
        <w:t>15</w:t>
      </w:r>
      <w:r>
        <w:rPr>
          <w:rFonts w:asciiTheme="minorHAnsi" w:hAnsiTheme="minorHAnsi" w:cstheme="minorHAnsi"/>
          <w:sz w:val="20"/>
          <w:szCs w:val="20"/>
        </w:rPr>
        <w:t>%.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A21C6BE" w14:textId="77777777" w:rsidR="003B2EC5" w:rsidRDefault="003B2EC5">
      <w:pPr>
        <w:rPr>
          <w:rFonts w:asciiTheme="minorHAnsi" w:hAnsiTheme="minorHAnsi" w:cstheme="minorHAnsi"/>
          <w:sz w:val="20"/>
          <w:szCs w:val="20"/>
        </w:rPr>
      </w:pPr>
    </w:p>
    <w:p w14:paraId="56404129" w14:textId="2DC26459" w:rsidR="003B2EC5" w:rsidRDefault="00000000">
      <w:pPr>
        <w:pStyle w:val="Tijeloteksta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NEFINANCIJSKA IMOVINA</w:t>
      </w:r>
    </w:p>
    <w:p w14:paraId="6D5DE87F" w14:textId="1BAA1A8C" w:rsidR="003B2EC5" w:rsidRDefault="00000000" w:rsidP="009C7287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Prema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popisu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nefinancijske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imovine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stanje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imovine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dan 31.12.202</w:t>
      </w:r>
      <w:r w:rsidR="009C7287">
        <w:rPr>
          <w:rFonts w:asciiTheme="minorHAnsi" w:hAnsiTheme="minorHAnsi" w:cstheme="minorHAnsi"/>
          <w:sz w:val="20"/>
          <w:szCs w:val="20"/>
          <w:lang w:val="en-US"/>
        </w:rPr>
        <w:t>3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godine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iznosi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9C7287">
        <w:rPr>
          <w:rFonts w:asciiTheme="minorHAnsi" w:hAnsiTheme="minorHAnsi" w:cstheme="minorHAnsi"/>
          <w:sz w:val="20"/>
          <w:szCs w:val="20"/>
          <w:lang w:val="en-US"/>
        </w:rPr>
        <w:t xml:space="preserve">17.063.801,32 </w:t>
      </w:r>
      <w:proofErr w:type="spellStart"/>
      <w:r w:rsidR="009C7287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što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je </w:t>
      </w:r>
      <w:proofErr w:type="spellStart"/>
      <w:r w:rsidR="009C7287">
        <w:rPr>
          <w:rFonts w:asciiTheme="minorHAnsi" w:hAnsiTheme="minorHAnsi" w:cstheme="minorHAnsi"/>
          <w:sz w:val="20"/>
          <w:szCs w:val="20"/>
          <w:lang w:val="en-US"/>
        </w:rPr>
        <w:t>povećanje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od </w:t>
      </w:r>
      <w:r w:rsidR="009C7287">
        <w:rPr>
          <w:rFonts w:asciiTheme="minorHAnsi" w:hAnsiTheme="minorHAnsi" w:cstheme="minorHAnsi"/>
          <w:sz w:val="20"/>
          <w:szCs w:val="20"/>
          <w:lang w:val="en-US"/>
        </w:rPr>
        <w:t>4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,2%,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od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čega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je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neproizvedena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imovina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9C7287">
        <w:rPr>
          <w:rFonts w:asciiTheme="minorHAnsi" w:hAnsiTheme="minorHAnsi" w:cstheme="minorHAnsi"/>
          <w:sz w:val="20"/>
          <w:szCs w:val="20"/>
          <w:lang w:val="en-US"/>
        </w:rPr>
        <w:t xml:space="preserve">2.231.751,95 </w:t>
      </w:r>
      <w:proofErr w:type="spellStart"/>
      <w:r w:rsidR="009C7287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proizvedena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dugotrajna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imovina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9C7287">
        <w:rPr>
          <w:rFonts w:asciiTheme="minorHAnsi" w:hAnsiTheme="minorHAnsi" w:cstheme="minorHAnsi"/>
          <w:sz w:val="20"/>
          <w:szCs w:val="20"/>
          <w:lang w:val="en-US"/>
        </w:rPr>
        <w:t xml:space="preserve">14.109.031,70 </w:t>
      </w:r>
      <w:proofErr w:type="spellStart"/>
      <w:proofErr w:type="gramStart"/>
      <w:r w:rsidR="009C7287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 w:rsidR="009C728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te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imovina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u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pripremi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9C7287">
        <w:rPr>
          <w:rFonts w:asciiTheme="minorHAnsi" w:hAnsiTheme="minorHAnsi" w:cstheme="minorHAnsi"/>
          <w:sz w:val="20"/>
          <w:szCs w:val="20"/>
          <w:lang w:val="en-US"/>
        </w:rPr>
        <w:t xml:space="preserve">723.017,67 </w:t>
      </w:r>
      <w:proofErr w:type="spellStart"/>
      <w:r w:rsidR="009C7287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 w:rsidR="009C7287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2CF831BD" w14:textId="77777777" w:rsidR="009C7287" w:rsidRDefault="009C7287" w:rsidP="009C728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AD44A6" w14:textId="692E0F10" w:rsidR="003B2EC5" w:rsidRDefault="00000000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i/>
          <w:iCs/>
          <w:sz w:val="20"/>
          <w:szCs w:val="20"/>
        </w:rPr>
        <w:t>Neproizvedena</w:t>
      </w:r>
      <w:proofErr w:type="spellEnd"/>
      <w:r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dugotrajna imovina </w:t>
      </w:r>
      <w:r>
        <w:rPr>
          <w:rFonts w:asciiTheme="minorHAnsi" w:hAnsiTheme="minorHAnsi" w:cstheme="minorHAnsi"/>
          <w:bCs/>
          <w:sz w:val="20"/>
          <w:szCs w:val="20"/>
        </w:rPr>
        <w:t xml:space="preserve">– iznosi </w:t>
      </w:r>
      <w:r w:rsidR="009C7287">
        <w:rPr>
          <w:rFonts w:asciiTheme="minorHAnsi" w:hAnsiTheme="minorHAnsi" w:cstheme="minorHAnsi"/>
          <w:bCs/>
          <w:sz w:val="20"/>
          <w:szCs w:val="20"/>
        </w:rPr>
        <w:t>2.231.751,95 eura</w:t>
      </w:r>
      <w:r>
        <w:rPr>
          <w:rFonts w:asciiTheme="minorHAnsi" w:hAnsiTheme="minorHAnsi" w:cstheme="minorHAnsi"/>
          <w:bCs/>
          <w:sz w:val="20"/>
          <w:szCs w:val="20"/>
        </w:rPr>
        <w:t>, i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spravak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vrijednosti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iznosi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9C7287">
        <w:rPr>
          <w:rFonts w:asciiTheme="minorHAnsi" w:hAnsiTheme="minorHAnsi" w:cstheme="minorHAnsi"/>
          <w:sz w:val="20"/>
          <w:szCs w:val="20"/>
          <w:lang w:val="en-US"/>
        </w:rPr>
        <w:t xml:space="preserve">5.642,64 </w:t>
      </w:r>
      <w:proofErr w:type="spellStart"/>
      <w:r w:rsidR="009C7287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002F7F88" w14:textId="77777777" w:rsidR="003B2EC5" w:rsidRDefault="003B2EC5">
      <w:pPr>
        <w:pStyle w:val="Tijeloteksta"/>
        <w:rPr>
          <w:rFonts w:asciiTheme="minorHAnsi" w:hAnsiTheme="minorHAnsi" w:cstheme="minorHAnsi"/>
          <w:bCs/>
          <w:color w:val="00B0F0"/>
          <w:sz w:val="20"/>
          <w:szCs w:val="20"/>
        </w:rPr>
      </w:pPr>
    </w:p>
    <w:p w14:paraId="393C351C" w14:textId="53147E9A" w:rsidR="003B2EC5" w:rsidRDefault="00000000">
      <w:pPr>
        <w:pStyle w:val="Tijeloteksta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Građevinski objekti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C7287">
        <w:rPr>
          <w:rFonts w:asciiTheme="minorHAnsi" w:hAnsiTheme="minorHAnsi" w:cstheme="minorHAnsi"/>
          <w:bCs/>
          <w:sz w:val="20"/>
          <w:szCs w:val="20"/>
        </w:rPr>
        <w:t>u vrijednosti od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C7287">
        <w:rPr>
          <w:rFonts w:asciiTheme="minorHAnsi" w:hAnsiTheme="minorHAnsi" w:cstheme="minorHAnsi"/>
          <w:bCs/>
          <w:sz w:val="20"/>
          <w:szCs w:val="20"/>
        </w:rPr>
        <w:t>13.675.585,52 eura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5CE4F8F" w14:textId="57A1B073" w:rsidR="003B2EC5" w:rsidRDefault="00000000">
      <w:pPr>
        <w:pStyle w:val="Tijeloteksta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 202</w:t>
      </w:r>
      <w:r w:rsidR="009C7287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godini ulagalo se u uređenje </w:t>
      </w:r>
      <w:r w:rsidR="00920790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ruštvenog doma u Mokricama i </w:t>
      </w:r>
      <w:proofErr w:type="spellStart"/>
      <w:r>
        <w:rPr>
          <w:rFonts w:asciiTheme="minorHAnsi" w:hAnsiTheme="minorHAnsi" w:cstheme="minorHAnsi"/>
          <w:sz w:val="20"/>
          <w:szCs w:val="20"/>
        </w:rPr>
        <w:t>Andraševcu</w:t>
      </w:r>
      <w:proofErr w:type="spellEnd"/>
      <w:r>
        <w:rPr>
          <w:rFonts w:asciiTheme="minorHAnsi" w:hAnsiTheme="minorHAnsi" w:cstheme="minorHAnsi"/>
          <w:sz w:val="20"/>
          <w:szCs w:val="20"/>
        </w:rPr>
        <w:t>, uređenje gospodarskog objekta „Štala“ u Mokricama, cestovnu infrastrukturu,</w:t>
      </w:r>
      <w:r w:rsidR="0058735E">
        <w:rPr>
          <w:rFonts w:asciiTheme="minorHAnsi" w:hAnsiTheme="minorHAnsi" w:cstheme="minorHAnsi"/>
          <w:sz w:val="20"/>
          <w:szCs w:val="20"/>
        </w:rPr>
        <w:t xml:space="preserve"> nogostupe,</w:t>
      </w:r>
      <w:r>
        <w:rPr>
          <w:rFonts w:asciiTheme="minorHAnsi" w:hAnsiTheme="minorHAnsi" w:cstheme="minorHAnsi"/>
          <w:sz w:val="20"/>
          <w:szCs w:val="20"/>
        </w:rPr>
        <w:t xml:space="preserve"> parkirališta,</w:t>
      </w:r>
      <w:r w:rsidR="009C72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javnu rasvjetu, </w:t>
      </w:r>
      <w:r w:rsidR="009C7287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ječja igrališta</w:t>
      </w:r>
      <w:r w:rsidR="0058735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6CF07C0" w14:textId="6EDBF77F" w:rsidR="003B2EC5" w:rsidRDefault="00000000">
      <w:pPr>
        <w:pStyle w:val="Tijeloteksta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Ispravak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vrijednosti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iznosi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8735E">
        <w:rPr>
          <w:rFonts w:asciiTheme="minorHAnsi" w:hAnsiTheme="minorHAnsi" w:cstheme="minorHAnsi"/>
          <w:sz w:val="20"/>
          <w:szCs w:val="20"/>
          <w:lang w:val="en-US"/>
        </w:rPr>
        <w:t xml:space="preserve">6.480.195,78 </w:t>
      </w:r>
      <w:proofErr w:type="spellStart"/>
      <w:r w:rsidR="0058735E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2F6932AF" w14:textId="77777777" w:rsidR="003B2EC5" w:rsidRDefault="003B2EC5">
      <w:pPr>
        <w:pStyle w:val="Tijeloteksta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D690493" w14:textId="47DDE00B" w:rsidR="003B2EC5" w:rsidRDefault="00000000">
      <w:pPr>
        <w:pStyle w:val="Tijeloteksta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Postrojenje i oprema</w:t>
      </w:r>
      <w:r w:rsidR="0058735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stanje na kraju izvještajnog razdoblja iznosi </w:t>
      </w:r>
      <w:r w:rsidR="0058735E">
        <w:rPr>
          <w:rFonts w:asciiTheme="minorHAnsi" w:hAnsiTheme="minorHAnsi" w:cstheme="minorHAnsi"/>
          <w:sz w:val="20"/>
          <w:szCs w:val="20"/>
        </w:rPr>
        <w:t>286.198,99 eura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1CA268F" w14:textId="598B9486" w:rsidR="003B2EC5" w:rsidRDefault="00000000">
      <w:pPr>
        <w:pStyle w:val="Tijeloteksta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Tokom godine kupljena su računala i uredski namještaj za potrebe gradske uprave, kupljene su stolice</w:t>
      </w:r>
      <w:r w:rsidR="00920790">
        <w:rPr>
          <w:rFonts w:asciiTheme="minorHAnsi" w:hAnsiTheme="minorHAnsi" w:cstheme="minorHAnsi"/>
          <w:sz w:val="20"/>
          <w:szCs w:val="20"/>
        </w:rPr>
        <w:t xml:space="preserve"> i klima uređaji</w:t>
      </w:r>
      <w:r>
        <w:rPr>
          <w:rFonts w:asciiTheme="minorHAnsi" w:hAnsiTheme="minorHAnsi" w:cstheme="minorHAnsi"/>
          <w:sz w:val="20"/>
          <w:szCs w:val="20"/>
        </w:rPr>
        <w:t xml:space="preserve"> za </w:t>
      </w:r>
      <w:r w:rsidR="00920790">
        <w:rPr>
          <w:rFonts w:asciiTheme="minorHAnsi" w:hAnsiTheme="minorHAnsi" w:cstheme="minorHAnsi"/>
          <w:sz w:val="20"/>
          <w:szCs w:val="20"/>
        </w:rPr>
        <w:t>društveni dom Mokrice,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20790">
        <w:rPr>
          <w:rFonts w:asciiTheme="minorHAnsi" w:hAnsiTheme="minorHAnsi" w:cstheme="minorHAnsi"/>
          <w:sz w:val="20"/>
          <w:szCs w:val="20"/>
        </w:rPr>
        <w:t xml:space="preserve">stolovi i hladnjak za društveni dom Gornje Oroslavje, </w:t>
      </w:r>
      <w:r>
        <w:rPr>
          <w:rFonts w:asciiTheme="minorHAnsi" w:hAnsiTheme="minorHAnsi" w:cstheme="minorHAnsi"/>
          <w:sz w:val="20"/>
          <w:szCs w:val="20"/>
        </w:rPr>
        <w:t xml:space="preserve">nabava </w:t>
      </w:r>
      <w:r w:rsidR="00920790">
        <w:rPr>
          <w:rFonts w:asciiTheme="minorHAnsi" w:hAnsiTheme="minorHAnsi" w:cstheme="minorHAnsi"/>
          <w:sz w:val="20"/>
          <w:szCs w:val="20"/>
        </w:rPr>
        <w:t>kućišta za smještaj radarskog uređaja,</w:t>
      </w:r>
      <w:r>
        <w:rPr>
          <w:rFonts w:asciiTheme="minorHAnsi" w:hAnsiTheme="minorHAnsi" w:cstheme="minorHAnsi"/>
          <w:sz w:val="20"/>
          <w:szCs w:val="20"/>
        </w:rPr>
        <w:t xml:space="preserve"> oprema za dječja igrališta, </w:t>
      </w:r>
      <w:r w:rsidR="00920790">
        <w:rPr>
          <w:rFonts w:asciiTheme="minorHAnsi" w:hAnsiTheme="minorHAnsi" w:cstheme="minorHAnsi"/>
          <w:sz w:val="20"/>
          <w:szCs w:val="20"/>
        </w:rPr>
        <w:t xml:space="preserve">nabava spremnika za odvojeno sakupljanje otpada i drobilice drveta, </w:t>
      </w:r>
      <w:r>
        <w:rPr>
          <w:rFonts w:asciiTheme="minorHAnsi" w:hAnsiTheme="minorHAnsi" w:cstheme="minorHAnsi"/>
          <w:sz w:val="20"/>
          <w:szCs w:val="20"/>
        </w:rPr>
        <w:t>te potrebna oprema za rad Vlastitog pogona (strojevi i alat).</w:t>
      </w:r>
    </w:p>
    <w:p w14:paraId="7F27DE85" w14:textId="39E601BF" w:rsidR="003B2EC5" w:rsidRDefault="00000000">
      <w:pPr>
        <w:pStyle w:val="Tijeloteksta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lastRenderedPageBreak/>
        <w:t>Ispravak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vrijednosti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iznosi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8735E">
        <w:rPr>
          <w:rFonts w:asciiTheme="minorHAnsi" w:hAnsiTheme="minorHAnsi" w:cstheme="minorHAnsi"/>
          <w:sz w:val="20"/>
          <w:szCs w:val="20"/>
          <w:lang w:val="en-US"/>
        </w:rPr>
        <w:t xml:space="preserve">524.952,42 </w:t>
      </w:r>
      <w:proofErr w:type="spellStart"/>
      <w:r w:rsidR="0058735E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379090C6" w14:textId="77777777" w:rsidR="003B2EC5" w:rsidRDefault="003B2EC5">
      <w:pPr>
        <w:pStyle w:val="Tijeloteksta"/>
        <w:rPr>
          <w:rFonts w:asciiTheme="minorHAnsi" w:hAnsiTheme="minorHAnsi" w:cstheme="minorHAnsi"/>
          <w:sz w:val="20"/>
          <w:szCs w:val="20"/>
        </w:rPr>
      </w:pPr>
    </w:p>
    <w:p w14:paraId="400ECA88" w14:textId="0A75188B" w:rsidR="003B2EC5" w:rsidRDefault="00000000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Prijevozna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sredstva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– u 202</w:t>
      </w:r>
      <w:r w:rsidR="00920790">
        <w:rPr>
          <w:rFonts w:asciiTheme="minorHAnsi" w:hAnsiTheme="minorHAnsi" w:cstheme="minorHAnsi"/>
          <w:sz w:val="20"/>
          <w:szCs w:val="20"/>
          <w:lang w:val="en-US"/>
        </w:rPr>
        <w:t>3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godini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nije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bilo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52019E">
        <w:rPr>
          <w:rFonts w:asciiTheme="minorHAnsi" w:hAnsiTheme="minorHAnsi" w:cstheme="minorHAnsi"/>
          <w:sz w:val="20"/>
          <w:szCs w:val="20"/>
          <w:lang w:val="en-US"/>
        </w:rPr>
        <w:t>nabave</w:t>
      </w:r>
      <w:proofErr w:type="spellEnd"/>
      <w:r w:rsidR="0052019E">
        <w:rPr>
          <w:rFonts w:asciiTheme="minorHAnsi" w:hAnsiTheme="minorHAnsi" w:cstheme="minorHAnsi"/>
          <w:sz w:val="20"/>
          <w:szCs w:val="20"/>
          <w:lang w:val="en-US"/>
        </w:rPr>
        <w:t>,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samo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Ispravak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vrijednosti</w:t>
      </w:r>
      <w:proofErr w:type="spellEnd"/>
      <w:r w:rsidR="0052019E">
        <w:rPr>
          <w:rFonts w:asciiTheme="minorHAnsi" w:hAnsiTheme="minorHAnsi" w:cstheme="minorHAnsi"/>
          <w:sz w:val="20"/>
          <w:szCs w:val="20"/>
          <w:lang w:val="en-US"/>
        </w:rPr>
        <w:t xml:space="preserve"> u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iznos</w:t>
      </w:r>
      <w:r w:rsidR="0052019E">
        <w:rPr>
          <w:rFonts w:asciiTheme="minorHAnsi" w:hAnsiTheme="minorHAnsi" w:cstheme="minorHAnsi"/>
          <w:sz w:val="20"/>
          <w:szCs w:val="20"/>
          <w:lang w:val="en-US"/>
        </w:rPr>
        <w:t>u</w:t>
      </w:r>
      <w:proofErr w:type="spellEnd"/>
      <w:r w:rsidR="0052019E">
        <w:rPr>
          <w:rFonts w:asciiTheme="minorHAnsi" w:hAnsiTheme="minorHAnsi" w:cstheme="minorHAnsi"/>
          <w:sz w:val="20"/>
          <w:szCs w:val="20"/>
          <w:lang w:val="en-US"/>
        </w:rPr>
        <w:t xml:space="preserve"> od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2019E">
        <w:rPr>
          <w:rFonts w:asciiTheme="minorHAnsi" w:hAnsiTheme="minorHAnsi" w:cstheme="minorHAnsi"/>
          <w:sz w:val="20"/>
          <w:szCs w:val="20"/>
          <w:lang w:val="en-US"/>
        </w:rPr>
        <w:t xml:space="preserve">125.687,51 </w:t>
      </w:r>
      <w:proofErr w:type="spellStart"/>
      <w:r w:rsidR="0052019E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 w:rsidR="0052019E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6336EF07" w14:textId="77777777" w:rsidR="003B2EC5" w:rsidRDefault="003B2EC5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27C8BA4" w14:textId="10746564" w:rsidR="003B2EC5" w:rsidRDefault="00000000">
      <w:pPr>
        <w:pStyle w:val="Tijeloteksta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Nematerijalna proizvedena imovina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– </w:t>
      </w:r>
      <w:r>
        <w:rPr>
          <w:rFonts w:asciiTheme="minorHAnsi" w:hAnsiTheme="minorHAnsi" w:cstheme="minorHAnsi"/>
          <w:bCs/>
          <w:sz w:val="20"/>
          <w:szCs w:val="20"/>
        </w:rPr>
        <w:t xml:space="preserve">iznosi </w:t>
      </w:r>
      <w:r w:rsidR="0052019E">
        <w:rPr>
          <w:rFonts w:asciiTheme="minorHAnsi" w:hAnsiTheme="minorHAnsi" w:cstheme="minorHAnsi"/>
          <w:bCs/>
          <w:sz w:val="20"/>
          <w:szCs w:val="20"/>
        </w:rPr>
        <w:t>71.255,20 eura</w:t>
      </w:r>
    </w:p>
    <w:p w14:paraId="56961562" w14:textId="0E03332C" w:rsidR="003B2EC5" w:rsidRPr="00E03622" w:rsidRDefault="00000000">
      <w:pPr>
        <w:jc w:val="both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Tijekom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godine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ulagano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je u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računalne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programe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za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potrebe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gradske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uprave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, za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projektnu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dokumentaciju</w:t>
      </w:r>
      <w:proofErr w:type="spellEnd"/>
      <w:r w:rsidR="0048117D" w:rsidRPr="00E03622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48117D" w:rsidRPr="00E03622">
        <w:rPr>
          <w:rFonts w:ascii="Calibri" w:hAnsi="Calibri" w:cs="Calibri"/>
          <w:sz w:val="20"/>
          <w:szCs w:val="20"/>
          <w:lang w:val="en-US"/>
        </w:rPr>
        <w:t>izradu</w:t>
      </w:r>
      <w:proofErr w:type="spellEnd"/>
      <w:r w:rsidR="0048117D"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8117D" w:rsidRPr="00E03622">
        <w:rPr>
          <w:rFonts w:ascii="Calibri" w:hAnsi="Calibri" w:cs="Calibri"/>
          <w:sz w:val="20"/>
          <w:szCs w:val="20"/>
          <w:lang w:val="en-US"/>
        </w:rPr>
        <w:t>programa</w:t>
      </w:r>
      <w:proofErr w:type="spellEnd"/>
      <w:r w:rsidR="0048117D"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8117D" w:rsidRPr="00E03622">
        <w:rPr>
          <w:rFonts w:ascii="Calibri" w:hAnsi="Calibri" w:cs="Calibri"/>
          <w:sz w:val="20"/>
          <w:szCs w:val="20"/>
          <w:lang w:val="en-US"/>
        </w:rPr>
        <w:t>zaštite</w:t>
      </w:r>
      <w:proofErr w:type="spellEnd"/>
      <w:r w:rsidR="0048117D"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8117D" w:rsidRPr="00E03622">
        <w:rPr>
          <w:rFonts w:ascii="Calibri" w:hAnsi="Calibri" w:cs="Calibri"/>
          <w:sz w:val="20"/>
          <w:szCs w:val="20"/>
          <w:lang w:val="en-US"/>
        </w:rPr>
        <w:t>od</w:t>
      </w:r>
      <w:proofErr w:type="spellEnd"/>
      <w:r w:rsidR="0048117D"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8117D" w:rsidRPr="00E03622">
        <w:rPr>
          <w:rFonts w:ascii="Calibri" w:hAnsi="Calibri" w:cs="Calibri"/>
          <w:sz w:val="20"/>
          <w:szCs w:val="20"/>
          <w:lang w:val="en-US"/>
        </w:rPr>
        <w:t>divljači</w:t>
      </w:r>
      <w:proofErr w:type="spellEnd"/>
      <w:r w:rsidR="0048117D"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8117D" w:rsidRPr="00E03622">
        <w:rPr>
          <w:rFonts w:ascii="Calibri" w:hAnsi="Calibri" w:cs="Calibri"/>
          <w:sz w:val="20"/>
          <w:szCs w:val="20"/>
          <w:lang w:val="en-US"/>
        </w:rPr>
        <w:t>te</w:t>
      </w:r>
      <w:proofErr w:type="spellEnd"/>
      <w:r w:rsidR="0048117D"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8117D" w:rsidRPr="00E03622">
        <w:rPr>
          <w:rFonts w:ascii="Calibri" w:hAnsi="Calibri" w:cs="Calibri"/>
          <w:sz w:val="20"/>
          <w:szCs w:val="20"/>
          <w:lang w:val="en-US"/>
        </w:rPr>
        <w:t>registra</w:t>
      </w:r>
      <w:proofErr w:type="spellEnd"/>
      <w:r w:rsidR="0048117D"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8117D" w:rsidRPr="00E03622">
        <w:rPr>
          <w:rFonts w:ascii="Calibri" w:hAnsi="Calibri" w:cs="Calibri"/>
          <w:sz w:val="20"/>
          <w:szCs w:val="20"/>
          <w:lang w:val="en-US"/>
        </w:rPr>
        <w:t>imovine</w:t>
      </w:r>
      <w:proofErr w:type="spellEnd"/>
    </w:p>
    <w:p w14:paraId="2C215209" w14:textId="761924E1" w:rsidR="003B2EC5" w:rsidRPr="00E03622" w:rsidRDefault="00000000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E03622">
        <w:rPr>
          <w:rFonts w:ascii="Calibri" w:hAnsi="Calibri" w:cs="Calibri"/>
          <w:sz w:val="20"/>
          <w:szCs w:val="20"/>
          <w:lang w:val="en-US"/>
        </w:rPr>
        <w:t>(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Ispravak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vrijednosti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03622">
        <w:rPr>
          <w:rFonts w:ascii="Calibri" w:hAnsi="Calibri" w:cs="Calibri"/>
          <w:sz w:val="20"/>
          <w:szCs w:val="20"/>
          <w:lang w:val="en-US"/>
        </w:rPr>
        <w:t>iznosi</w:t>
      </w:r>
      <w:proofErr w:type="spellEnd"/>
      <w:r w:rsidRPr="00E03622">
        <w:rPr>
          <w:rFonts w:ascii="Calibri" w:hAnsi="Calibri" w:cs="Calibri"/>
          <w:sz w:val="20"/>
          <w:szCs w:val="20"/>
          <w:lang w:val="en-US"/>
        </w:rPr>
        <w:t xml:space="preserve">  </w:t>
      </w:r>
      <w:r w:rsidR="0052019E" w:rsidRPr="00E03622">
        <w:rPr>
          <w:rFonts w:ascii="Calibri" w:hAnsi="Calibri" w:cs="Calibri"/>
          <w:sz w:val="20"/>
          <w:szCs w:val="20"/>
          <w:lang w:val="en-US"/>
        </w:rPr>
        <w:t xml:space="preserve">249.902,79 </w:t>
      </w:r>
      <w:proofErr w:type="spellStart"/>
      <w:r w:rsidR="0052019E" w:rsidRPr="00E03622">
        <w:rPr>
          <w:rFonts w:ascii="Calibri" w:hAnsi="Calibri" w:cs="Calibri"/>
          <w:sz w:val="20"/>
          <w:szCs w:val="20"/>
          <w:lang w:val="en-US"/>
        </w:rPr>
        <w:t>eura</w:t>
      </w:r>
      <w:proofErr w:type="spellEnd"/>
      <w:r w:rsidR="0052019E" w:rsidRPr="00E03622">
        <w:rPr>
          <w:rFonts w:ascii="Calibri" w:hAnsi="Calibri" w:cs="Calibri"/>
          <w:sz w:val="20"/>
          <w:szCs w:val="20"/>
          <w:lang w:val="en-US"/>
        </w:rPr>
        <w:t>.</w:t>
      </w:r>
    </w:p>
    <w:p w14:paraId="750F546A" w14:textId="77777777" w:rsidR="003B2EC5" w:rsidRDefault="003B2EC5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8266150" w14:textId="5E2C604D" w:rsidR="003B2EC5" w:rsidRDefault="00000000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>Dugotrajna</w:t>
      </w:r>
      <w:proofErr w:type="spellEnd"/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>nefinancijska</w:t>
      </w:r>
      <w:proofErr w:type="spellEnd"/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>imovina</w:t>
      </w:r>
      <w:proofErr w:type="spellEnd"/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 u </w:t>
      </w:r>
      <w:proofErr w:type="spellStart"/>
      <w:proofErr w:type="gramStart"/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>pripremi</w:t>
      </w:r>
      <w:proofErr w:type="spellEnd"/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evidentirana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  <w:lang w:val="en-US"/>
        </w:rPr>
        <w:t xml:space="preserve"> je u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iznosu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od </w:t>
      </w:r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723.017,67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23702F2D" w14:textId="7DB8B7DC" w:rsidR="003B2EC5" w:rsidRDefault="00000000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Odnos</w:t>
      </w:r>
      <w:r w:rsidR="0048117D">
        <w:rPr>
          <w:rFonts w:asciiTheme="minorHAnsi" w:hAnsiTheme="minorHAnsi" w:cstheme="minorHAnsi"/>
          <w:sz w:val="20"/>
          <w:szCs w:val="20"/>
          <w:lang w:val="en-US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izgradnju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Zgrade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za </w:t>
      </w:r>
      <w:r w:rsidR="0048117D">
        <w:rPr>
          <w:rFonts w:asciiTheme="minorHAnsi" w:hAnsiTheme="minorHAnsi" w:cstheme="minorHAnsi"/>
          <w:sz w:val="20"/>
          <w:szCs w:val="20"/>
          <w:lang w:val="en-US"/>
        </w:rPr>
        <w:t>s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port </w:t>
      </w:r>
      <w:r w:rsidR="0048117D">
        <w:rPr>
          <w:rFonts w:asciiTheme="minorHAnsi" w:hAnsiTheme="minorHAnsi" w:cstheme="minorHAnsi"/>
          <w:sz w:val="20"/>
          <w:szCs w:val="20"/>
          <w:lang w:val="en-US"/>
        </w:rPr>
        <w:t>i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rekreaciju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izgradnju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područnog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vrtića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Mokrice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, DD Stubička Slatina,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nogostup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uz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 ŽC2217 </w:t>
      </w:r>
      <w:proofErr w:type="spellStart"/>
      <w:proofErr w:type="gramStart"/>
      <w:r w:rsidR="0048117D">
        <w:rPr>
          <w:rFonts w:asciiTheme="minorHAnsi" w:hAnsiTheme="minorHAnsi" w:cstheme="minorHAnsi"/>
          <w:sz w:val="20"/>
          <w:szCs w:val="20"/>
          <w:lang w:val="en-US"/>
        </w:rPr>
        <w:t>Ul.Ljube</w:t>
      </w:r>
      <w:proofErr w:type="spellEnd"/>
      <w:proofErr w:type="gram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Babića-Krušljevo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selo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reciklažno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dvorište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dječje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igralište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 u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Andraševcu</w:t>
      </w:r>
      <w:proofErr w:type="spellEnd"/>
      <w:r w:rsidR="0048117D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4E0093FA" w14:textId="77777777" w:rsidR="003B2EC5" w:rsidRDefault="003B2EC5">
      <w:pPr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0FFD4873" w14:textId="460DDD5D" w:rsidR="003B2EC5" w:rsidRDefault="00000000">
      <w:pPr>
        <w:pStyle w:val="Tijeloteksta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FINANCIJSKA IMOVINA</w:t>
      </w:r>
    </w:p>
    <w:p w14:paraId="02D120EC" w14:textId="2C98AE11" w:rsidR="003B2EC5" w:rsidRDefault="00000000">
      <w:pPr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Iznosi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3.082.723,80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analitika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nalazi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u </w:t>
      </w:r>
      <w:proofErr w:type="spellStart"/>
      <w:r>
        <w:rPr>
          <w:rFonts w:asciiTheme="minorHAnsi" w:hAnsiTheme="minorHAnsi" w:cstheme="minorHAnsi"/>
          <w:color w:val="17365D" w:themeColor="text2" w:themeShade="BF"/>
          <w:sz w:val="20"/>
          <w:szCs w:val="20"/>
          <w:lang w:val="en-US"/>
        </w:rPr>
        <w:t>priloženoj</w:t>
      </w:r>
      <w:proofErr w:type="spellEnd"/>
      <w:r>
        <w:rPr>
          <w:rFonts w:asciiTheme="minorHAnsi" w:hAnsiTheme="minorHAnsi" w:cstheme="minorHAnsi"/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17365D" w:themeColor="text2" w:themeShade="BF"/>
          <w:sz w:val="20"/>
          <w:szCs w:val="20"/>
          <w:lang w:val="en-US"/>
        </w:rPr>
        <w:t>tabeli</w:t>
      </w:r>
      <w:proofErr w:type="spellEnd"/>
      <w:r>
        <w:rPr>
          <w:rFonts w:asciiTheme="minorHAnsi" w:hAnsiTheme="minorHAnsi" w:cstheme="minorHAnsi"/>
          <w:color w:val="17365D" w:themeColor="text2" w:themeShade="BF"/>
          <w:sz w:val="20"/>
          <w:szCs w:val="20"/>
          <w:lang w:val="en-US"/>
        </w:rPr>
        <w:t>.</w:t>
      </w:r>
    </w:p>
    <w:p w14:paraId="2BE8B99B" w14:textId="77777777" w:rsidR="003B2EC5" w:rsidRDefault="003B2EC5">
      <w:pPr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1A2527CF" w14:textId="77777777" w:rsidR="003B2EC5" w:rsidRDefault="00000000">
      <w:pPr>
        <w:shd w:val="clear" w:color="auto" w:fill="D9D9D9" w:themeFill="background1" w:themeFillShade="D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 A S I V A</w:t>
      </w:r>
    </w:p>
    <w:p w14:paraId="1E74F908" w14:textId="549AD977" w:rsidR="003B2EC5" w:rsidRDefault="00000000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OBVEZE I VLASTITI IZVORI</w:t>
      </w:r>
    </w:p>
    <w:p w14:paraId="088270AA" w14:textId="0BE8F09B" w:rsidR="003B2EC5" w:rsidRDefault="00000000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</w:rPr>
        <w:t xml:space="preserve">U Obrascu BILANCA iskazana vrijednost pasive 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iznosi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20.146.525,12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od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čega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su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0F28EB8C" w14:textId="2B1EB989" w:rsidR="003B2EC5" w:rsidRDefault="0000000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proofErr w:type="gramStart"/>
      <w:r>
        <w:rPr>
          <w:rFonts w:asciiTheme="minorHAnsi" w:hAnsiTheme="minorHAnsi" w:cstheme="minorHAnsi"/>
          <w:sz w:val="20"/>
          <w:szCs w:val="20"/>
          <w:lang w:val="en-US"/>
        </w:rPr>
        <w:t>obveze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48117D">
        <w:rPr>
          <w:rFonts w:asciiTheme="minorHAnsi" w:hAnsiTheme="minorHAnsi" w:cstheme="minorHAnsi"/>
          <w:sz w:val="20"/>
          <w:szCs w:val="20"/>
          <w:lang w:val="en-US"/>
        </w:rPr>
        <w:t>1.062.910</w:t>
      </w:r>
      <w:proofErr w:type="gramEnd"/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,98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</w:p>
    <w:p w14:paraId="2FE11FC5" w14:textId="092806ED" w:rsidR="003B2EC5" w:rsidRDefault="0000000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vlastiti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izvori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19.083.614,14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</w:p>
    <w:p w14:paraId="6A8C8E19" w14:textId="77777777" w:rsidR="003B2EC5" w:rsidRDefault="003B2EC5">
      <w:pPr>
        <w:pStyle w:val="Tijeloteksta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2D344480" w14:textId="4C9B93B4" w:rsidR="003B2EC5" w:rsidRDefault="00000000">
      <w:pPr>
        <w:pStyle w:val="Tijeloteksta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OBVEZE</w:t>
      </w:r>
    </w:p>
    <w:p w14:paraId="07BCC0AF" w14:textId="77777777" w:rsidR="003B2EC5" w:rsidRDefault="0000000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 prilogu obrasca nalaze se prilozi:</w:t>
      </w:r>
    </w:p>
    <w:p w14:paraId="6F38C09B" w14:textId="77777777" w:rsidR="003B2EC5" w:rsidRDefault="00000000">
      <w:pPr>
        <w:pStyle w:val="Odlomakpopisa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  <w:r>
        <w:rPr>
          <w:rFonts w:asciiTheme="minorHAnsi" w:hAnsiTheme="minorHAnsi" w:cstheme="minorHAnsi"/>
          <w:color w:val="17365D" w:themeColor="text2" w:themeShade="BF"/>
          <w:sz w:val="20"/>
          <w:szCs w:val="20"/>
        </w:rPr>
        <w:t>- Tabela obveza</w:t>
      </w:r>
    </w:p>
    <w:p w14:paraId="6F41DBA3" w14:textId="77777777" w:rsidR="003B2EC5" w:rsidRDefault="00000000">
      <w:pPr>
        <w:pStyle w:val="Odlomakpopisa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  <w:r>
        <w:rPr>
          <w:rFonts w:asciiTheme="minorHAnsi" w:hAnsiTheme="minorHAnsi" w:cstheme="minorHAnsi"/>
          <w:color w:val="17365D" w:themeColor="text2" w:themeShade="BF"/>
          <w:sz w:val="20"/>
          <w:szCs w:val="20"/>
        </w:rPr>
        <w:t>- Tabela primljenih i danih zajmova</w:t>
      </w:r>
    </w:p>
    <w:p w14:paraId="640269B8" w14:textId="77777777" w:rsidR="003B2EC5" w:rsidRDefault="003B2EC5">
      <w:pPr>
        <w:rPr>
          <w:rFonts w:asciiTheme="minorHAnsi" w:hAnsiTheme="minorHAnsi" w:cstheme="minorHAnsi"/>
          <w:color w:val="17365D" w:themeColor="text2" w:themeShade="BF"/>
          <w:sz w:val="20"/>
          <w:szCs w:val="20"/>
          <w:lang w:val="en-US"/>
        </w:rPr>
      </w:pPr>
    </w:p>
    <w:p w14:paraId="4B9EAE61" w14:textId="2006F35E" w:rsidR="003B2EC5" w:rsidRDefault="00000000">
      <w:pPr>
        <w:pStyle w:val="Tijeloteksta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VLASTITI IZVORI</w:t>
      </w:r>
    </w:p>
    <w:p w14:paraId="2194A6B7" w14:textId="6E9C8033" w:rsidR="003B2EC5" w:rsidRDefault="00000000">
      <w:pPr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Vlastiti izvori u iznosu </w:t>
      </w:r>
      <w:r w:rsidR="0048117D">
        <w:rPr>
          <w:rFonts w:asciiTheme="minorHAnsi" w:hAnsiTheme="minorHAnsi" w:cstheme="minorHAnsi"/>
          <w:sz w:val="20"/>
          <w:szCs w:val="20"/>
          <w:lang w:val="en-US"/>
        </w:rPr>
        <w:t xml:space="preserve">19.083.614,14 </w:t>
      </w:r>
      <w:proofErr w:type="spellStart"/>
      <w:r w:rsidR="0048117D"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sastoje se:</w:t>
      </w:r>
    </w:p>
    <w:p w14:paraId="5ECC8E66" w14:textId="412676B6" w:rsidR="003B2EC5" w:rsidRDefault="00000000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od vlastitih izvora za imovinu u iznosu od </w:t>
      </w:r>
      <w:r w:rsidR="0048117D">
        <w:rPr>
          <w:rFonts w:asciiTheme="minorHAnsi" w:hAnsiTheme="minorHAnsi" w:cstheme="minorHAnsi"/>
          <w:bCs/>
          <w:sz w:val="20"/>
          <w:szCs w:val="20"/>
        </w:rPr>
        <w:t>17.695.089,93 eura</w:t>
      </w:r>
      <w:r>
        <w:rPr>
          <w:rFonts w:asciiTheme="minorHAnsi" w:hAnsiTheme="minorHAnsi" w:cstheme="minorHAnsi"/>
          <w:bCs/>
          <w:sz w:val="20"/>
          <w:szCs w:val="20"/>
        </w:rPr>
        <w:t xml:space="preserve"> (imovina i udjeli u glavnici),</w:t>
      </w:r>
    </w:p>
    <w:p w14:paraId="687FC9AD" w14:textId="20BA9F4F" w:rsidR="003B2EC5" w:rsidRDefault="00000000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ispravka vlastitih izvora za obveze u iznosu od  </w:t>
      </w:r>
      <w:r w:rsidR="0048117D">
        <w:rPr>
          <w:rFonts w:asciiTheme="minorHAnsi" w:hAnsiTheme="minorHAnsi" w:cstheme="minorHAnsi"/>
          <w:bCs/>
          <w:sz w:val="20"/>
          <w:szCs w:val="20"/>
        </w:rPr>
        <w:t>879.589,75 eura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0968DDE6" w14:textId="264A8879" w:rsidR="003B2EC5" w:rsidRDefault="00000000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obračunatih prihoda poslovanja i od prodaje nefinancijske imovine u iznosu od </w:t>
      </w:r>
      <w:r w:rsidR="00D37A0C">
        <w:rPr>
          <w:rFonts w:asciiTheme="minorHAnsi" w:hAnsiTheme="minorHAnsi" w:cstheme="minorHAnsi"/>
          <w:bCs/>
          <w:sz w:val="20"/>
          <w:szCs w:val="20"/>
        </w:rPr>
        <w:t>308.386,72 eura</w:t>
      </w:r>
    </w:p>
    <w:p w14:paraId="17157130" w14:textId="5AD9856C" w:rsidR="003B2EC5" w:rsidRDefault="00000000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i viška PRIHODA u iznosu od </w:t>
      </w:r>
      <w:r w:rsidR="00D37A0C">
        <w:rPr>
          <w:rFonts w:asciiTheme="minorHAnsi" w:hAnsiTheme="minorHAnsi" w:cstheme="minorHAnsi"/>
          <w:bCs/>
          <w:sz w:val="20"/>
          <w:szCs w:val="20"/>
        </w:rPr>
        <w:t>1.959.727,24 eura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2CA3ED7E" w14:textId="77777777" w:rsidR="003B2EC5" w:rsidRDefault="003B2EC5">
      <w:pPr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7DAD750" w14:textId="4D6F4A22" w:rsidR="003B2EC5" w:rsidRDefault="00000000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REZULTAT POSLOVANJA U IZNOSU OD </w:t>
      </w:r>
      <w:r w:rsidR="00D37A0C">
        <w:rPr>
          <w:rFonts w:asciiTheme="minorHAnsi" w:hAnsiTheme="minorHAnsi" w:cstheme="minorHAnsi"/>
          <w:b/>
          <w:sz w:val="20"/>
          <w:szCs w:val="20"/>
          <w:lang w:val="en-US"/>
        </w:rPr>
        <w:t>1.959.727,24 EURA</w:t>
      </w:r>
    </w:p>
    <w:p w14:paraId="1182D80E" w14:textId="653F4F10" w:rsidR="003B2EC5" w:rsidRDefault="00000000">
      <w:pP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sastoji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se od:</w:t>
      </w:r>
    </w:p>
    <w:p w14:paraId="49133D2C" w14:textId="7BC818A1" w:rsidR="00D37A0C" w:rsidRPr="00D37A0C" w:rsidRDefault="00D37A0C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</w:rPr>
        <w:t>Viška prihoda i primitaka za 2023. godinu u iznosu od 2.749.370,51 eura</w:t>
      </w:r>
    </w:p>
    <w:p w14:paraId="38660B5D" w14:textId="6A0ADD9A" w:rsidR="003B2EC5" w:rsidRPr="00D37A0C" w:rsidRDefault="00D37A0C" w:rsidP="00D37A0C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Manjka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prihoda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od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nefinancijske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imovine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u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iznosu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789.643,27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eura</w:t>
      </w:r>
      <w:proofErr w:type="spellEnd"/>
    </w:p>
    <w:p w14:paraId="02CF7C11" w14:textId="0715F1C6" w:rsidR="003B2EC5" w:rsidRDefault="00000000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t xml:space="preserve">Korekcija rezultata </w:t>
      </w:r>
    </w:p>
    <w:p w14:paraId="3C254E11" w14:textId="77777777" w:rsidR="003B2EC5" w:rsidRDefault="003B2EC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5656"/>
        <w:gridCol w:w="1732"/>
        <w:gridCol w:w="1920"/>
      </w:tblGrid>
      <w:tr w:rsidR="00741E03" w:rsidRPr="00741E03" w14:paraId="28B2798A" w14:textId="77777777" w:rsidTr="0010248A">
        <w:trPr>
          <w:trHeight w:val="227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6644A3D" w14:textId="77777777" w:rsidR="00741E03" w:rsidRPr="00AA150C" w:rsidRDefault="00741E03" w:rsidP="0074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0C">
              <w:rPr>
                <w:rFonts w:ascii="Arial" w:hAnsi="Arial" w:cs="Arial"/>
                <w:color w:val="000000"/>
                <w:sz w:val="20"/>
                <w:szCs w:val="20"/>
              </w:rPr>
              <w:t>KOREKCIJA REZULTATA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0810A0A" w14:textId="77777777" w:rsidR="00741E03" w:rsidRPr="00741E03" w:rsidRDefault="00741E03" w:rsidP="00741E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E03">
              <w:rPr>
                <w:rFonts w:ascii="Arial" w:hAnsi="Arial" w:cs="Arial"/>
                <w:color w:val="000000"/>
                <w:sz w:val="22"/>
                <w:szCs w:val="22"/>
              </w:rPr>
              <w:t>31.12.2023.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16AC91E" w14:textId="77777777" w:rsidR="00741E03" w:rsidRPr="00741E03" w:rsidRDefault="00741E03" w:rsidP="00741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E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1E03" w:rsidRPr="00741E03" w14:paraId="02CA3E33" w14:textId="77777777" w:rsidTr="0010248A">
        <w:trPr>
          <w:trHeight w:val="227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1ED68E4" w14:textId="77777777" w:rsidR="00741E03" w:rsidRPr="00AA150C" w:rsidRDefault="00741E03" w:rsidP="0074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0C">
              <w:rPr>
                <w:rFonts w:ascii="Arial" w:hAnsi="Arial" w:cs="Arial"/>
                <w:color w:val="000000"/>
                <w:sz w:val="20"/>
                <w:szCs w:val="20"/>
              </w:rPr>
              <w:t>Članak 82. Pravilnika o proračunskom računovodstvu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BDDD0C9" w14:textId="77777777" w:rsidR="00741E03" w:rsidRPr="00741E03" w:rsidRDefault="00741E03" w:rsidP="00741E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E0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79FA6AE" w14:textId="77777777" w:rsidR="00741E03" w:rsidRPr="00741E03" w:rsidRDefault="00741E03" w:rsidP="00741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E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1E03" w:rsidRPr="00741E03" w14:paraId="7F268D1A" w14:textId="77777777" w:rsidTr="0010248A">
        <w:trPr>
          <w:trHeight w:val="227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EDF7" w14:textId="77777777" w:rsidR="00741E03" w:rsidRPr="00741E03" w:rsidRDefault="00741E03" w:rsidP="00741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E27E" w14:textId="77777777" w:rsidR="00741E03" w:rsidRPr="00741E03" w:rsidRDefault="00741E03" w:rsidP="00741E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CA60" w14:textId="77777777" w:rsidR="00741E03" w:rsidRPr="00741E03" w:rsidRDefault="00741E03" w:rsidP="00741E03">
            <w:pPr>
              <w:jc w:val="center"/>
              <w:rPr>
                <w:sz w:val="20"/>
                <w:szCs w:val="20"/>
              </w:rPr>
            </w:pPr>
          </w:p>
        </w:tc>
      </w:tr>
      <w:tr w:rsidR="00741E03" w:rsidRPr="00741E03" w14:paraId="2BB8396E" w14:textId="77777777" w:rsidTr="0010248A">
        <w:trPr>
          <w:trHeight w:val="227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500228C" w14:textId="77777777" w:rsidR="00741E03" w:rsidRPr="00741E03" w:rsidRDefault="00741E03" w:rsidP="00741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E03">
              <w:rPr>
                <w:rFonts w:ascii="Calibri" w:hAnsi="Calibri" w:cs="Calibri"/>
                <w:color w:val="000000"/>
                <w:sz w:val="22"/>
                <w:szCs w:val="22"/>
              </w:rPr>
              <w:t>1) RAZRED 6 - KAPITALNI RASHODI 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1153" w14:textId="77777777" w:rsidR="00741E03" w:rsidRPr="00741E03" w:rsidRDefault="00741E03" w:rsidP="00741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D65" w14:textId="77777777" w:rsidR="00741E03" w:rsidRPr="00741E03" w:rsidRDefault="00741E03" w:rsidP="00741E03">
            <w:pPr>
              <w:jc w:val="center"/>
              <w:rPr>
                <w:sz w:val="20"/>
                <w:szCs w:val="20"/>
              </w:rPr>
            </w:pPr>
          </w:p>
        </w:tc>
      </w:tr>
      <w:tr w:rsidR="00741E03" w:rsidRPr="00741E03" w14:paraId="7CED79EA" w14:textId="77777777" w:rsidTr="0010248A">
        <w:trPr>
          <w:trHeight w:val="227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ED5A" w14:textId="77777777" w:rsidR="00741E03" w:rsidRPr="00741E03" w:rsidRDefault="00741E03" w:rsidP="00741E03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7EF9" w14:textId="77777777" w:rsidR="00741E03" w:rsidRPr="00741E03" w:rsidRDefault="00741E03" w:rsidP="00741E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1CD" w14:textId="77777777" w:rsidR="00741E03" w:rsidRPr="00741E03" w:rsidRDefault="00741E03" w:rsidP="00741E03">
            <w:pPr>
              <w:jc w:val="center"/>
              <w:rPr>
                <w:sz w:val="20"/>
                <w:szCs w:val="20"/>
              </w:rPr>
            </w:pPr>
          </w:p>
        </w:tc>
      </w:tr>
      <w:tr w:rsidR="00741E03" w:rsidRPr="00741E03" w14:paraId="3DC2B039" w14:textId="77777777" w:rsidTr="0010248A">
        <w:trPr>
          <w:trHeight w:val="281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FB0C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NAZIV KONTA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CAB5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694F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IZNOS </w:t>
            </w:r>
          </w:p>
        </w:tc>
      </w:tr>
      <w:tr w:rsidR="00741E03" w:rsidRPr="00741E03" w14:paraId="71AF1478" w14:textId="77777777" w:rsidTr="00AA150C">
        <w:trPr>
          <w:trHeight w:val="372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6135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Kapitalne pomoći iz DP temeljem prijenosa EU sredstava- ZGRADA ZA ŠPORT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1AAD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638210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264" w14:textId="2050C4FF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169.221,40    </w:t>
            </w:r>
          </w:p>
        </w:tc>
      </w:tr>
      <w:tr w:rsidR="00741E03" w:rsidRPr="00741E03" w14:paraId="6EAF25B0" w14:textId="77777777" w:rsidTr="00AA150C">
        <w:trPr>
          <w:trHeight w:val="40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403E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Kapitalne pomoći iz DP temeljem prijenosa EU sredstava- RAČUNALNA OPREMA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8614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638211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9B42" w14:textId="486704D3" w:rsidR="00741E03" w:rsidRPr="00AA150C" w:rsidRDefault="00AA150C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741E03" w:rsidRPr="00AA15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1.365,89    </w:t>
            </w:r>
          </w:p>
        </w:tc>
      </w:tr>
      <w:tr w:rsidR="00741E03" w:rsidRPr="00741E03" w14:paraId="102FE4EE" w14:textId="77777777" w:rsidTr="00AA150C">
        <w:trPr>
          <w:trHeight w:val="411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D4BC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Kapitalne pomoći - EU sredstava- BICIKLISTIČKA STAZA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1D9F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638220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0C3" w14:textId="5E78D983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119.620,15    </w:t>
            </w:r>
          </w:p>
        </w:tc>
      </w:tr>
      <w:tr w:rsidR="00741E03" w:rsidRPr="00741E03" w14:paraId="5F399DD2" w14:textId="77777777" w:rsidTr="00AA150C">
        <w:trPr>
          <w:trHeight w:val="418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3B01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KAPITALNE POMOĆI - FOND ZA ZAŠTITU OKOLIŠA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6636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634250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FF14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28.022,84    </w:t>
            </w:r>
          </w:p>
        </w:tc>
      </w:tr>
      <w:tr w:rsidR="00741E03" w:rsidRPr="00741E03" w14:paraId="421861FE" w14:textId="77777777" w:rsidTr="00AA150C">
        <w:trPr>
          <w:trHeight w:val="423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6F5C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KAPITALNE POMOĆI - ŽUC KRAPINA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FBF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634250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2543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60.000,00    </w:t>
            </w:r>
          </w:p>
        </w:tc>
      </w:tr>
      <w:tr w:rsidR="00741E03" w:rsidRPr="00741E03" w14:paraId="53432660" w14:textId="77777777" w:rsidTr="00AA150C">
        <w:trPr>
          <w:trHeight w:val="41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2CBC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B82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663220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172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9.000,00    </w:t>
            </w:r>
          </w:p>
        </w:tc>
      </w:tr>
      <w:tr w:rsidR="00741E03" w:rsidRPr="00741E03" w14:paraId="58A0FF04" w14:textId="77777777" w:rsidTr="00AA150C">
        <w:trPr>
          <w:trHeight w:val="26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4010C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910D6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7B5A9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387.230,28    </w:t>
            </w:r>
          </w:p>
        </w:tc>
      </w:tr>
      <w:tr w:rsidR="00741E03" w:rsidRPr="00741E03" w14:paraId="1119B48B" w14:textId="77777777" w:rsidTr="00AA150C">
        <w:trPr>
          <w:trHeight w:val="281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3642893" w14:textId="77777777" w:rsidR="00741E03" w:rsidRPr="00AA150C" w:rsidRDefault="00741E03" w:rsidP="00741E0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KNJIŽENJE :     922220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4756D5D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7F15A15" w14:textId="77777777" w:rsidR="00741E03" w:rsidRPr="00AA150C" w:rsidRDefault="00741E03" w:rsidP="00741E0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387.230,28    </w:t>
            </w:r>
          </w:p>
        </w:tc>
      </w:tr>
      <w:tr w:rsidR="00741E03" w:rsidRPr="00741E03" w14:paraId="2777F7CC" w14:textId="77777777" w:rsidTr="00AA150C">
        <w:trPr>
          <w:trHeight w:val="281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22FF4F7" w14:textId="77777777" w:rsidR="00741E03" w:rsidRPr="00AA150C" w:rsidRDefault="00741E03" w:rsidP="00741E0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KNJIŽENJE :     922110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4D5719D" w14:textId="77777777" w:rsidR="00741E03" w:rsidRPr="00AA150C" w:rsidRDefault="00741E03" w:rsidP="00741E0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387.230,28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B744B42" w14:textId="77777777" w:rsidR="00741E03" w:rsidRPr="00AA150C" w:rsidRDefault="00741E03" w:rsidP="00741E0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41E03" w:rsidRPr="00741E03" w14:paraId="7E896E9A" w14:textId="77777777" w:rsidTr="0010248A">
        <w:trPr>
          <w:trHeight w:val="281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1843" w14:textId="77777777" w:rsidR="00741E03" w:rsidRPr="00741E03" w:rsidRDefault="00741E03" w:rsidP="00741E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A34C" w14:textId="77777777" w:rsidR="00741E03" w:rsidRPr="00741E03" w:rsidRDefault="00741E03" w:rsidP="00741E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7619" w14:textId="77777777" w:rsidR="00741E03" w:rsidRPr="00741E03" w:rsidRDefault="00741E03" w:rsidP="00741E03">
            <w:pPr>
              <w:jc w:val="center"/>
              <w:rPr>
                <w:sz w:val="20"/>
                <w:szCs w:val="20"/>
              </w:rPr>
            </w:pPr>
          </w:p>
        </w:tc>
      </w:tr>
      <w:tr w:rsidR="00741E03" w:rsidRPr="00741E03" w14:paraId="3F73412C" w14:textId="77777777" w:rsidTr="0010248A">
        <w:trPr>
          <w:trHeight w:val="227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FBC2" w14:textId="77777777" w:rsidR="00741E03" w:rsidRPr="00741E03" w:rsidRDefault="00741E03" w:rsidP="00741E03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3E62" w14:textId="77777777" w:rsidR="00741E03" w:rsidRPr="00741E03" w:rsidRDefault="00741E03" w:rsidP="00741E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07A6" w14:textId="77777777" w:rsidR="00741E03" w:rsidRPr="00741E03" w:rsidRDefault="00741E03" w:rsidP="00741E03">
            <w:pPr>
              <w:jc w:val="center"/>
              <w:rPr>
                <w:sz w:val="20"/>
                <w:szCs w:val="20"/>
              </w:rPr>
            </w:pPr>
          </w:p>
        </w:tc>
      </w:tr>
      <w:tr w:rsidR="00741E03" w:rsidRPr="00741E03" w14:paraId="1E150E5A" w14:textId="77777777" w:rsidTr="0010248A">
        <w:trPr>
          <w:trHeight w:val="227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9814F8" w14:textId="77777777" w:rsidR="00741E03" w:rsidRPr="00741E03" w:rsidRDefault="00741E03" w:rsidP="00741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E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2) RAZRED 7 - TEKUĆI RASHODI 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3BB8" w14:textId="77777777" w:rsidR="00741E03" w:rsidRPr="00741E03" w:rsidRDefault="00741E03" w:rsidP="00741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E294" w14:textId="77777777" w:rsidR="00741E03" w:rsidRPr="00741E03" w:rsidRDefault="00741E03" w:rsidP="00741E03">
            <w:pPr>
              <w:jc w:val="center"/>
              <w:rPr>
                <w:sz w:val="20"/>
                <w:szCs w:val="20"/>
              </w:rPr>
            </w:pPr>
          </w:p>
        </w:tc>
      </w:tr>
      <w:tr w:rsidR="00741E03" w:rsidRPr="00741E03" w14:paraId="1181E57D" w14:textId="77777777" w:rsidTr="0010248A">
        <w:trPr>
          <w:trHeight w:val="227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4A38" w14:textId="77777777" w:rsidR="00741E03" w:rsidRPr="00AA150C" w:rsidRDefault="00741E03" w:rsidP="00741E03">
            <w:pPr>
              <w:rPr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10AB" w14:textId="77777777" w:rsidR="00741E03" w:rsidRPr="00AA150C" w:rsidRDefault="00741E03" w:rsidP="00741E03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7785" w14:textId="77777777" w:rsidR="00741E03" w:rsidRPr="00AA150C" w:rsidRDefault="00741E03" w:rsidP="00741E03">
            <w:pPr>
              <w:jc w:val="center"/>
              <w:rPr>
                <w:sz w:val="16"/>
                <w:szCs w:val="16"/>
              </w:rPr>
            </w:pPr>
          </w:p>
        </w:tc>
      </w:tr>
      <w:tr w:rsidR="00741E03" w:rsidRPr="00741E03" w14:paraId="32F0D43C" w14:textId="77777777" w:rsidTr="0010248A">
        <w:trPr>
          <w:trHeight w:val="227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A6B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NAZIV KONTA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C294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7B17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IZNOS </w:t>
            </w:r>
          </w:p>
        </w:tc>
      </w:tr>
      <w:tr w:rsidR="00741E03" w:rsidRPr="00741E03" w14:paraId="64AD08A3" w14:textId="77777777" w:rsidTr="0010248A">
        <w:trPr>
          <w:trHeight w:val="227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C215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Prihodi od prodaje stambenih objekata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9FD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721190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4A23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3.537,71    </w:t>
            </w:r>
          </w:p>
        </w:tc>
      </w:tr>
      <w:tr w:rsidR="00741E03" w:rsidRPr="00741E03" w14:paraId="313A2800" w14:textId="77777777" w:rsidTr="0010248A">
        <w:trPr>
          <w:trHeight w:val="227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52F1" w14:textId="77777777" w:rsidR="00741E03" w:rsidRPr="00AA150C" w:rsidRDefault="00741E03" w:rsidP="00741E0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FCF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F67F" w14:textId="77777777" w:rsidR="00741E03" w:rsidRPr="00AA150C" w:rsidRDefault="00741E03" w:rsidP="00741E0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3.537,71    </w:t>
            </w:r>
          </w:p>
        </w:tc>
      </w:tr>
      <w:tr w:rsidR="00741E03" w:rsidRPr="00741E03" w14:paraId="63D2E9B8" w14:textId="77777777" w:rsidTr="00AA150C">
        <w:trPr>
          <w:trHeight w:val="227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F1D54E1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KNJIŽENJE :     92222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34DFD27" w14:textId="77777777" w:rsidR="00741E03" w:rsidRPr="00AA150C" w:rsidRDefault="00741E03" w:rsidP="00741E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3.537,71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1F58A9A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1E03" w:rsidRPr="00741E03" w14:paraId="1972B159" w14:textId="77777777" w:rsidTr="00AA150C">
        <w:trPr>
          <w:trHeight w:val="227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D5D2564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KNJIŽENJE :     92211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970363B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0DD6B86" w14:textId="77777777" w:rsidR="00741E03" w:rsidRPr="00AA150C" w:rsidRDefault="00741E03" w:rsidP="00741E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15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3.537,71    </w:t>
            </w:r>
          </w:p>
        </w:tc>
      </w:tr>
    </w:tbl>
    <w:p w14:paraId="484ACB44" w14:textId="77777777" w:rsidR="00741E03" w:rsidRDefault="00741E03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76AF513" w14:textId="77777777" w:rsidR="00741E03" w:rsidRDefault="00741E03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30B677" w14:textId="0F34AC23" w:rsidR="003B2EC5" w:rsidRDefault="00000000">
      <w:pPr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  <w:lang w:val="en-US"/>
        </w:rPr>
        <w:t>IZVANBILANČNI ZAPISI</w:t>
      </w:r>
    </w:p>
    <w:p w14:paraId="2DD500B2" w14:textId="77777777" w:rsidR="003B2EC5" w:rsidRDefault="00000000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Na </w:t>
      </w:r>
      <w:proofErr w:type="spellStart"/>
      <w:r>
        <w:rPr>
          <w:rFonts w:ascii="Calibri" w:hAnsi="Calibri"/>
          <w:sz w:val="20"/>
          <w:szCs w:val="20"/>
          <w:lang w:val="en-US"/>
        </w:rPr>
        <w:t>kontima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izvanbilančnih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zapisa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aktiva</w:t>
      </w:r>
      <w:proofErr w:type="spellEnd"/>
      <w:r>
        <w:rPr>
          <w:rFonts w:ascii="Calibri" w:hAnsi="Calibri"/>
          <w:sz w:val="20"/>
          <w:szCs w:val="20"/>
          <w:lang w:val="en-US"/>
        </w:rPr>
        <w:t>=</w:t>
      </w:r>
      <w:proofErr w:type="spellStart"/>
      <w:r>
        <w:rPr>
          <w:rFonts w:ascii="Calibri" w:hAnsi="Calibri"/>
          <w:sz w:val="20"/>
          <w:szCs w:val="20"/>
          <w:lang w:val="en-US"/>
        </w:rPr>
        <w:t>pasiva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vode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se </w:t>
      </w:r>
      <w:proofErr w:type="spellStart"/>
      <w:r>
        <w:rPr>
          <w:rFonts w:ascii="Calibri" w:hAnsi="Calibri"/>
          <w:sz w:val="20"/>
          <w:szCs w:val="20"/>
          <w:lang w:val="en-US"/>
        </w:rPr>
        <w:t>stanja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iz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sljedećih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evidencija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: </w:t>
      </w:r>
    </w:p>
    <w:p w14:paraId="5F88841B" w14:textId="68E2D438" w:rsidR="003B2EC5" w:rsidRDefault="0000000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9C528A9" w14:textId="1EBAA21C" w:rsidR="003B2EC5" w:rsidRDefault="00000000">
      <w:pPr>
        <w:pStyle w:val="Tijeloteksta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DANA I PRIMLJENA JAMSTVA I INSTRUMENTI OSIGURANJA PLAĆANJA – </w:t>
      </w:r>
      <w:r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tabela se nalazi u prilogu Bilješki</w:t>
      </w:r>
    </w:p>
    <w:p w14:paraId="021F2664" w14:textId="00106BE6" w:rsidR="003B2EC5" w:rsidRDefault="003B2EC5">
      <w:pPr>
        <w:rPr>
          <w:rFonts w:asciiTheme="minorHAnsi" w:hAnsiTheme="minorHAnsi" w:cstheme="minorHAnsi"/>
          <w:sz w:val="20"/>
          <w:szCs w:val="20"/>
        </w:rPr>
      </w:pPr>
    </w:p>
    <w:p w14:paraId="6676D191" w14:textId="77777777" w:rsidR="00741E03" w:rsidRDefault="00741E03">
      <w:pPr>
        <w:rPr>
          <w:rFonts w:asciiTheme="minorHAnsi" w:hAnsiTheme="minorHAnsi" w:cstheme="minorHAnsi"/>
          <w:sz w:val="20"/>
          <w:szCs w:val="20"/>
        </w:rPr>
      </w:pPr>
    </w:p>
    <w:p w14:paraId="1108186C" w14:textId="0BB9C806" w:rsidR="003B2EC5" w:rsidRDefault="0000000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Bilješke sastavil</w:t>
      </w:r>
      <w:r w:rsidR="00741E03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694F7DC" w14:textId="06DB9150" w:rsidR="003B2EC5" w:rsidRDefault="0000000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Ivanka Tuđa </w:t>
      </w:r>
    </w:p>
    <w:p w14:paraId="33C6908C" w14:textId="472132B4" w:rsidR="00741E03" w:rsidRDefault="00741E0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Ivana Čižmek</w:t>
      </w:r>
    </w:p>
    <w:p w14:paraId="30625FA3" w14:textId="11CCBBEF" w:rsidR="003B2EC5" w:rsidRDefault="00000000">
      <w:pPr>
        <w:ind w:left="4956" w:firstLine="708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GRADONAČELNIK:</w:t>
      </w:r>
    </w:p>
    <w:p w14:paraId="3D404C1B" w14:textId="194A83FA" w:rsidR="003B2EC5" w:rsidRDefault="00000000">
      <w:pPr>
        <w:ind w:left="4956" w:firstLine="708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Viktor Šimunić</w:t>
      </w:r>
    </w:p>
    <w:p w14:paraId="5AB5C4F7" w14:textId="77777777" w:rsidR="003B2EC5" w:rsidRDefault="003B2EC5">
      <w:pPr>
        <w:ind w:left="4956"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159CD575" w14:textId="77777777" w:rsidR="00741E03" w:rsidRDefault="00741E03">
      <w:pPr>
        <w:ind w:left="4956"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417FDB12" w14:textId="77777777" w:rsidR="00741E03" w:rsidRDefault="00741E03">
      <w:pPr>
        <w:ind w:left="4956"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745378A7" w14:textId="77777777" w:rsidR="00741E03" w:rsidRDefault="00741E03">
      <w:pPr>
        <w:ind w:left="4956"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76528162" w14:textId="37611AFB" w:rsidR="003B2EC5" w:rsidRDefault="00000000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PRILOZI:</w:t>
      </w:r>
    </w:p>
    <w:p w14:paraId="2354D0BF" w14:textId="6AC7A190" w:rsidR="003B2EC5" w:rsidRDefault="00000000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FINANCIJSKA IMOVINA</w:t>
      </w:r>
    </w:p>
    <w:p w14:paraId="078DF319" w14:textId="6BB3BB34" w:rsidR="003B2EC5" w:rsidRDefault="003B2EC5">
      <w:pPr>
        <w:pStyle w:val="Odlomakpopisa"/>
        <w:rPr>
          <w:rFonts w:asciiTheme="minorHAnsi" w:hAnsiTheme="minorHAnsi" w:cstheme="minorHAnsi"/>
          <w:sz w:val="20"/>
          <w:szCs w:val="20"/>
        </w:rPr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1478"/>
        <w:gridCol w:w="2770"/>
        <w:gridCol w:w="1073"/>
        <w:gridCol w:w="1167"/>
        <w:gridCol w:w="1167"/>
        <w:gridCol w:w="1167"/>
        <w:gridCol w:w="1085"/>
      </w:tblGrid>
      <w:tr w:rsidR="00901F56" w:rsidRPr="00901F56" w14:paraId="59441CF4" w14:textId="77777777" w:rsidTr="0010248A">
        <w:trPr>
          <w:trHeight w:val="9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EE62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KONTO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0597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VRSTA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85B26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STANJE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AEB4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ZADUŽENJE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0909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UKUPNO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767C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PLAĆENO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D58B0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STANJE</w:t>
            </w:r>
          </w:p>
        </w:tc>
      </w:tr>
      <w:tr w:rsidR="00901F56" w:rsidRPr="00901F56" w14:paraId="3865C3F1" w14:textId="77777777" w:rsidTr="0010248A">
        <w:trPr>
          <w:trHeight w:val="133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7B56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7E8F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POTRAŽIVANJA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D0574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31.12.2022.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1A7B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za 2023. god.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D199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ZADUŽENJE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B691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u 2023.god.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C13F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31.12.2023.</w:t>
            </w:r>
          </w:p>
        </w:tc>
      </w:tr>
      <w:tr w:rsidR="00901F56" w:rsidRPr="00901F56" w14:paraId="3503C32A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31AC1A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483F9F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Potraživanja od zaposlenih te previše </w:t>
            </w:r>
            <w:proofErr w:type="spellStart"/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ispl.poreze</w:t>
            </w:r>
            <w:proofErr w:type="spellEnd"/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i dr.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61A1BF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2B0211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9F205C3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4D3C93A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7BDBA98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01F56" w:rsidRPr="00901F56" w14:paraId="51507AF8" w14:textId="77777777" w:rsidTr="00901F56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62E65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2C824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Depoziti u kreditnim i </w:t>
            </w:r>
            <w:proofErr w:type="spellStart"/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ost</w:t>
            </w:r>
            <w:proofErr w:type="spellEnd"/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fin. institucijama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B8DFD3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137D54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5FE3519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447E949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25CD555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01F56" w:rsidRPr="00901F56" w14:paraId="4C922BA1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8A600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93920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Depoziti- kratkoročni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2564FC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3EECA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3.200.000,00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0932A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3.200.000,00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E84FA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2.000.000,00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F43F16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1.200.000,00</w:t>
            </w:r>
          </w:p>
        </w:tc>
      </w:tr>
      <w:tr w:rsidR="00901F56" w:rsidRPr="00901F56" w14:paraId="36B4967E" w14:textId="77777777" w:rsidTr="00901F56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A0A67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1E068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Ostala potraživanja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5EEE56B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7880ADB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7B9581D9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31A3548C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61EF5C4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06CE4E5E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332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129120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8D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Potraživanje za predujmove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7741F8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123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9.183,63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92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9.183,63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D6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9.183,63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D0EAB4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00962EC3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11C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129121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6B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Predujam INA - gorivo za kosilicu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B2CFBB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1.037,83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E43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13.000,00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DD1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14.037,83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27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13.373,88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C62424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663,95</w:t>
            </w:r>
          </w:p>
        </w:tc>
      </w:tr>
      <w:tr w:rsidR="00901F56" w:rsidRPr="00901F56" w14:paraId="0979877F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8C977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9B01D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Ukupno 129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DA2DCD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1.037,83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BFE7DE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22.183,63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D307B9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23.221,46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802B2C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22.557,51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A92B6B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663,95</w:t>
            </w:r>
          </w:p>
        </w:tc>
      </w:tr>
      <w:tr w:rsidR="00901F56" w:rsidRPr="00901F56" w14:paraId="18114E5C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64FB8E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B753E6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Ukupno: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BE6B52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1.037,83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CC06F8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3.222.183,63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D84AB5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3.223.221,46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5AE4C7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2.022.557,51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AB8A14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1.200.663,95</w:t>
            </w:r>
          </w:p>
        </w:tc>
      </w:tr>
      <w:tr w:rsidR="00901F56" w:rsidRPr="00901F56" w14:paraId="02861A7B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E03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3C35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AC91F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CE2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C62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A15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74FFC1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65172769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DB28F4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62FE2F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ZAJMOVI: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6235A2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547439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9F8F07E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E2ED62F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5DB9CB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2C62857A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E3A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132110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95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Zajmovi neprofitnim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34AA21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E6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C44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AFF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1DD285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687F2617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AA75F4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1FFFFD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506A00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A367DA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77FE16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FF66BC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B90AE6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-</w:t>
            </w:r>
          </w:p>
        </w:tc>
      </w:tr>
      <w:tr w:rsidR="00901F56" w:rsidRPr="00901F56" w14:paraId="7E1D8C6B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328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F7CF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BF76A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805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A455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2E18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6E00B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09B1DDBD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A0EA5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E4A129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UDJELI U GLAVNICI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AB8440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A15E50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5012C3E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90B1E6B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A9AA4D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78ECCDD1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602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15212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460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GRADSKA KNJIŽNICA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A406B8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3D5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F80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1.327,23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402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E3095B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1.327,23</w:t>
            </w:r>
          </w:p>
        </w:tc>
      </w:tr>
      <w:tr w:rsidR="00901F56" w:rsidRPr="00901F56" w14:paraId="756EE307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58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15212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0D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Zagorski vodovod d.d. Zabok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3EBA55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570.946,98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5B3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FC5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570.946,98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414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0C7A0C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570.946,98</w:t>
            </w:r>
          </w:p>
        </w:tc>
      </w:tr>
      <w:tr w:rsidR="00901F56" w:rsidRPr="00901F56" w14:paraId="2AD2AFA8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785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15212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BC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Javna vatrogasna postrojba Zabok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C7D015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59.014,40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18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E67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59.014,40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23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29AE1B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59.014,40</w:t>
            </w:r>
          </w:p>
        </w:tc>
      </w:tr>
      <w:tr w:rsidR="00901F56" w:rsidRPr="00901F56" w14:paraId="4F74E4E8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A9890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FA0EC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15EEA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631.288,61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570D73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4FCC6A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631.288,61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5CAEB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EA733A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631.288,61</w:t>
            </w:r>
          </w:p>
        </w:tc>
      </w:tr>
      <w:tr w:rsidR="00901F56" w:rsidRPr="00901F56" w14:paraId="3E2E5D75" w14:textId="77777777" w:rsidTr="0010248A">
        <w:trPr>
          <w:trHeight w:val="8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7E795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16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00D48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POTRAŽIVANJA ZA PRIHODE POSLOVANJA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FE5BFB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BF8C1A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12AB66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EA576C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CCB4BF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01F56" w:rsidRPr="00901F56" w14:paraId="78294929" w14:textId="77777777" w:rsidTr="00901F56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C42EB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40FAD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161 - Potraživanja za poreze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1FE32A0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68D0ED7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3231F526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41967843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44908AC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</w:tr>
      <w:tr w:rsidR="00901F56" w:rsidRPr="00901F56" w14:paraId="794D07D7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ABA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161311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B00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Porez na kuće za odmor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843F3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14.245,18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AA5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32.556,48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E6D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46.801,66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473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28.429,53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70B7E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18.372,13</w:t>
            </w:r>
          </w:p>
        </w:tc>
      </w:tr>
      <w:tr w:rsidR="00901F56" w:rsidRPr="00901F56" w14:paraId="1187CF0E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AFE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161341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00D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Porez na promet nekretnina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95173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104.584,89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9FA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151.562,21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BDA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256.147,10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90A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155.339,07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F5DF6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100.808,03</w:t>
            </w:r>
          </w:p>
        </w:tc>
      </w:tr>
      <w:tr w:rsidR="00901F56" w:rsidRPr="00901F56" w14:paraId="6FAC71D5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09C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161420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F76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Porez na potrošnju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B0C61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2.932,42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54F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51.014,32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4D7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53.946,74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D89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52.522,68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55125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1.424,06</w:t>
            </w:r>
          </w:p>
        </w:tc>
      </w:tr>
      <w:tr w:rsidR="00901F56" w:rsidRPr="00901F56" w14:paraId="53CA2ABF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97F25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39A88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Ukupno: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C0365F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121.762,49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6A7DD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235.133,01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6A1F7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356.895,50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45A57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236.291,28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1EAB26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120.604,22</w:t>
            </w:r>
          </w:p>
        </w:tc>
      </w:tr>
      <w:tr w:rsidR="00901F56" w:rsidRPr="00901F56" w14:paraId="0DDD02F2" w14:textId="77777777" w:rsidTr="00901F56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D6D6C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FB422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163-Potraživanje za pomoći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1325972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24257E5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4D6D16D7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6D120F45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68E0A9B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33D392BF" w14:textId="77777777" w:rsidTr="0010248A">
        <w:trPr>
          <w:trHeight w:val="13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A95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163310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88D6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Potraživanja proračuna za tekuće pomoći iz drugih proračuna - KZŽ radne bilježnice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AFA662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CB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11.632,05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2B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11.632,05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7C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11.632,05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F4421D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6401FC4C" w14:textId="77777777" w:rsidTr="0010248A">
        <w:trPr>
          <w:trHeight w:val="13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81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163310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888E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Potraživanja proračuna za tekuće pomoći iz drugih proračuna - KZŽ tuča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FCAAAF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26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16.411,67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1B5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16.411,67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D79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16.411,67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AE450F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219FD02F" w14:textId="77777777" w:rsidTr="0010248A">
        <w:trPr>
          <w:trHeight w:val="13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C2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163311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F693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Potraživanje tekuće pomoći iz državnog proračuna - fiskalna održivost - dječji vrtići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F4B228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10B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24.855,00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8E6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24.855,00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EA2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24.855,00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F52AC1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3502295A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0263F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C263E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Ukupno: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D7F9F5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0F866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52.898,72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A4A63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52.898,72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8962A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52.898,72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9B406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01F56" w:rsidRPr="00901F56" w14:paraId="4DE7C9B6" w14:textId="77777777" w:rsidTr="0010248A">
        <w:trPr>
          <w:trHeight w:val="13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203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163420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97A6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Potraživanja za kapitalne pomoći od izvanproračunskog korisnika - Fond za zaštitu okoliša, oprema za sakupljanje otpada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64A765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134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28.022,84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F6D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28.022,84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9F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28.022,84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020303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6B91AAF7" w14:textId="77777777" w:rsidTr="0010248A">
        <w:trPr>
          <w:trHeight w:val="13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296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lastRenderedPageBreak/>
              <w:t>163420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350C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Potraživanja za kapitalne pomoći od izvanproračunskog korisnika - ŽUC </w:t>
            </w:r>
            <w:proofErr w:type="spellStart"/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sufinanc</w:t>
            </w:r>
            <w:proofErr w:type="spellEnd"/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. nogostup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881D9C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D85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60.000,00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B07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60.000,00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34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60.000,00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BD0FD4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53CF7870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58B09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1634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7AF88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Ukupno: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79C456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205B4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88.022,84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59EC2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88.022,84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C4C98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88.022,84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74904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01F56" w:rsidRPr="00901F56" w14:paraId="4E3B9111" w14:textId="77777777" w:rsidTr="0010248A">
        <w:trPr>
          <w:trHeight w:val="13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49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163811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4D62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Potraživanja za tekuće pomoći iz državnog proračuna temeljem prijenosa EU sredstava-PROJEKT U SLUŽBI SVIH NAS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078993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67.489,97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36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235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67.489,97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4D8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CD4E3F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67.489,97</w:t>
            </w:r>
          </w:p>
        </w:tc>
      </w:tr>
      <w:tr w:rsidR="00901F56" w:rsidRPr="00901F56" w14:paraId="69A6CE45" w14:textId="77777777" w:rsidTr="0010248A">
        <w:trPr>
          <w:trHeight w:val="200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147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163821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EFAB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Potraživanja za kapitalne pomoći iz državnog proračuna temeljem prijenosa EU sredstava-PROJEKT Izgradnja Dječjeg vrtića Park obitelji Prpić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6E44AE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32.917,22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AE8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CF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32.917,22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6E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277669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32.917,22</w:t>
            </w:r>
          </w:p>
        </w:tc>
      </w:tr>
      <w:tr w:rsidR="00901F56" w:rsidRPr="00901F56" w14:paraId="558E0C82" w14:textId="77777777" w:rsidTr="0010248A">
        <w:trPr>
          <w:trHeight w:val="200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82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163822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0A89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Potraživanja za kapitalne pomoći iz državnog proračuna temeljem prijenosa EU sredstava - </w:t>
            </w:r>
            <w:proofErr w:type="spellStart"/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Min.turizma</w:t>
            </w:r>
            <w:proofErr w:type="spellEnd"/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sporta- zgrada za sport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C8EE87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B82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169.221,40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D1F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169.221,40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C44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169.221,40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D9984F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00836942" w14:textId="77777777" w:rsidTr="0010248A">
        <w:trPr>
          <w:trHeight w:val="200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B3D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163823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0610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Potraživanja za kapitalne pomoći iz državnog proračuna temeljem prijenosa EU sredstava - Ministarstvo graditeljstva- računala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7076E2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907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1.365,89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D53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1.365,89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94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1.365,89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948FF9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4CADB572" w14:textId="77777777" w:rsidTr="0010248A">
        <w:trPr>
          <w:trHeight w:val="133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AB1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163841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9DD2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color w:val="000000"/>
                <w:sz w:val="16"/>
                <w:szCs w:val="16"/>
              </w:rPr>
              <w:t>Potraživanja za kapitalne pomoći iz proračuna JLP(R)S temeljem prijenosa EU sredstava-BICIKLISTIČKA STAZA-GRAD ZABOK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3B73CC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67.050,70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A70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52.569,45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F11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119.620,15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92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119.620,15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EDB433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5BC92EDE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16BFE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CD444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Ukupno: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BC0600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167.457,89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E31EF3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223.156,74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CB42EF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390.614,63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77A5C7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290.207,44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C3B58C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100.407,19</w:t>
            </w:r>
          </w:p>
        </w:tc>
      </w:tr>
      <w:tr w:rsidR="00901F56" w:rsidRPr="00901F56" w14:paraId="76874618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17E86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3C2EA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D7B2E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167.457,89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F85FF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364.078,30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86DBE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531.536,19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AEFDE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431.129,00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4FE16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100.407,19</w:t>
            </w:r>
          </w:p>
        </w:tc>
      </w:tr>
      <w:tr w:rsidR="00901F56" w:rsidRPr="00901F56" w14:paraId="1C85B025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F57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9BB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A9763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E92BF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84CD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37706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A171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7C122FFD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C3318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505A8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164 - Potraživanja za prihode od imovine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AD5C8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54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9B79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1E4B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EED29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-</w:t>
            </w:r>
          </w:p>
        </w:tc>
      </w:tr>
      <w:tr w:rsidR="00901F56" w:rsidRPr="00901F56" w14:paraId="5151ABE5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C8078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164130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5175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Potraživanja za kamate na oročena sredstva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EE1E6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14A8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13.200,58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5199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13.200,58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2F1E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13.200,58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56C1B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17214A1E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F0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164219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7DE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 xml:space="preserve">Koncesija za 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dimlj.usl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5384BD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862,73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EB5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3.614,38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550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4.477,11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C10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3.614,15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5B9774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862,96</w:t>
            </w:r>
          </w:p>
        </w:tc>
      </w:tr>
      <w:tr w:rsidR="00901F56" w:rsidRPr="00901F56" w14:paraId="5114BB79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F4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164219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15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Koncesija za odvoz smeća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6E84BD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2.272,83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38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4.386,27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FA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6.659,10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96B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4.131,66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FF0B9C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2.527,44</w:t>
            </w:r>
          </w:p>
        </w:tc>
      </w:tr>
      <w:tr w:rsidR="00901F56" w:rsidRPr="00901F56" w14:paraId="098E3D47" w14:textId="77777777" w:rsidTr="0010248A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368EE3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koncesije ukupno: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889FD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3.135,56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688A0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8.000,65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839AE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11.136,21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DAC63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7.745,81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F3299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3.390,40</w:t>
            </w:r>
          </w:p>
        </w:tc>
      </w:tr>
      <w:tr w:rsidR="00901F56" w:rsidRPr="00901F56" w14:paraId="5E4EDAFC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769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164221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D96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Najam (DRUŠTVENI DOMOVI)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104D82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AC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7.232,98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36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7.232,98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9F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6.542,68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2E4CB0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690,30</w:t>
            </w:r>
          </w:p>
        </w:tc>
      </w:tr>
      <w:tr w:rsidR="00901F56" w:rsidRPr="00901F56" w14:paraId="5C35DBE3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33DBE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87E50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najam 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6A8C5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496F26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7.232,98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DDF23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7.232,98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6A22CE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6.542,68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6A17C9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690,30</w:t>
            </w:r>
          </w:p>
        </w:tc>
      </w:tr>
      <w:tr w:rsidR="00901F56" w:rsidRPr="00901F56" w14:paraId="35C27213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794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164222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65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Zakup poslovnog prost.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71A239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7.986,56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6EA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37.771,28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85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45.757,84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890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32.448,66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C16E7A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13.309,18</w:t>
            </w:r>
          </w:p>
        </w:tc>
      </w:tr>
      <w:tr w:rsidR="00901F56" w:rsidRPr="00901F56" w14:paraId="3BCC3398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0C6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164222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2E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 xml:space="preserve">Zakup 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poljop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>. zemljišta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1C637E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930,65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F1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7.566,12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D15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8.496,77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1F5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7.564,53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0C4751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932,24</w:t>
            </w:r>
          </w:p>
        </w:tc>
      </w:tr>
      <w:tr w:rsidR="00901F56" w:rsidRPr="00901F56" w14:paraId="7870A7E3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E4120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947F2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zakup ukupno: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EDE77C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8.917,21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7A6A05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45.337,40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62956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54.254,61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70A822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40.013,19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9302E6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14.241,42</w:t>
            </w:r>
          </w:p>
        </w:tc>
      </w:tr>
      <w:tr w:rsidR="00901F56" w:rsidRPr="00901F56" w14:paraId="3AE10EC2" w14:textId="77777777" w:rsidTr="0010248A">
        <w:trPr>
          <w:trHeight w:val="266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AF7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164230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652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 xml:space="preserve">Potr. za naknade za korištenje 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nef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>. Imovine (Naknada za elektroničku komunikacijsku infrastrukturu na nekretninama grada)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D9E7B7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515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10.367,36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004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10.367,36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418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10.367,36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9DE293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33F0A13A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D2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164290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80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 xml:space="preserve">Naknada za nezakonito 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izgr.zgrade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00A10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17.032,00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13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2.499,07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D5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19.531,07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F8D7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3.173,73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32479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16.357,34</w:t>
            </w:r>
          </w:p>
        </w:tc>
      </w:tr>
      <w:tr w:rsidR="00901F56" w:rsidRPr="00901F56" w14:paraId="0FF732E2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660B3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239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C8C1A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Obveza za tuđe prihode (11.318,01 EUR)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B8FB0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82341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14872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91E39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D524F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01F56" w:rsidRPr="00901F56" w14:paraId="02B10736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67B45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7D1AF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naknade ukupno: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0F8A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17.032,00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D121D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12.866,43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0B63C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29.898,43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00D2F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13.541,09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AA349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16.357,34</w:t>
            </w:r>
          </w:p>
        </w:tc>
      </w:tr>
      <w:tr w:rsidR="00901F56" w:rsidRPr="00901F56" w14:paraId="437F8DF7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6E617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164291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E94B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Sumnjiva i sporna potraživanja - najam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BCD41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922,87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1C12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                   922,87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D1CD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7314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94E5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597CA112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760A3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72660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5C1CF8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30.007,64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7440AF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85.715,17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866AA0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115.722,81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594F29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81.043,35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E2C030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34.679,46</w:t>
            </w:r>
          </w:p>
        </w:tc>
      </w:tr>
      <w:tr w:rsidR="00901F56" w:rsidRPr="00901F56" w14:paraId="6170E821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3C099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493F8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165 - Potr. za prihode po </w:t>
            </w:r>
            <w:proofErr w:type="spellStart"/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pos.propisima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16C4B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231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83FF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A886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F2032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-</w:t>
            </w:r>
          </w:p>
        </w:tc>
      </w:tr>
      <w:tr w:rsidR="00901F56" w:rsidRPr="00901F56" w14:paraId="204354E3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33E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165120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65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 xml:space="preserve">Nak.za 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kor.javn.površina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3A2AB8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771,05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558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7.470,08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DCB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8.241,13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DC3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7.492,08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7DC7A0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749,05</w:t>
            </w:r>
          </w:p>
        </w:tc>
      </w:tr>
      <w:tr w:rsidR="00901F56" w:rsidRPr="00901F56" w14:paraId="69314869" w14:textId="77777777" w:rsidTr="0010248A">
        <w:trPr>
          <w:trHeight w:val="8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1C4E3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F1BEA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1651 UKUPNO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2C776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771,05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EE20C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7.470,08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6C7B7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8.241,13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CA344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7.492,08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44D87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749,05</w:t>
            </w:r>
          </w:p>
        </w:tc>
      </w:tr>
      <w:tr w:rsidR="00901F56" w:rsidRPr="00901F56" w14:paraId="2BA8FADB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D5A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165220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955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Prihodi vodnog gospodarstva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226793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D19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603,87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60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603,87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7DB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603,87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B4686A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013613D9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67E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165260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88D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Refundacije štete od osiguranja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00995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746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108,18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461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108,18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F24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108,18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48BAE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1AA5567E" w14:textId="77777777" w:rsidTr="0010248A">
        <w:trPr>
          <w:trHeight w:val="8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119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165261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F16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KAPITALNE DONACIJE-GRAĐANI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912B9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146,00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805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22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146,00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D1D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A601F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146,00</w:t>
            </w:r>
          </w:p>
        </w:tc>
      </w:tr>
      <w:tr w:rsidR="00901F56" w:rsidRPr="00901F56" w14:paraId="4C2659A7" w14:textId="77777777" w:rsidTr="0010248A">
        <w:trPr>
          <w:trHeight w:val="8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E6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165264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385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Sufinanciranje-komunalije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1AC73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1.935,57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FEA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7.645,07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6F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9.580,64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8A5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9.580,64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41DF7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1E8AEB0C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6E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165268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E6FE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SUFINANCIRANJE- ODLAGALIŠT OTPADA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6780B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5E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12.671,45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D3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12.671,45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90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6.949,12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25B48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5.722,33</w:t>
            </w:r>
          </w:p>
        </w:tc>
      </w:tr>
      <w:tr w:rsidR="00901F56" w:rsidRPr="00901F56" w14:paraId="45630043" w14:textId="77777777" w:rsidTr="0010248A">
        <w:trPr>
          <w:trHeight w:val="8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67DC9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8658C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1652 UKUPNO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09544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2.081,57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F36E2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21.028,57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D4BA4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23.110,14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FA60C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17.241,81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5E795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5.868,33</w:t>
            </w:r>
          </w:p>
        </w:tc>
      </w:tr>
      <w:tr w:rsidR="00901F56" w:rsidRPr="00901F56" w14:paraId="5860443A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0DE08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165310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6AB0B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Komunalni doprinosi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0A665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92.203,24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55D9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23.236,80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E3597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115.440,04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EC299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43.156,09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05176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72.283,95</w:t>
            </w:r>
          </w:p>
        </w:tc>
      </w:tr>
      <w:tr w:rsidR="00901F56" w:rsidRPr="00901F56" w14:paraId="751CC324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26558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165320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AC5B4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komunalna naknada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35E1C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145.984,31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2429C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307.412,48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63628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453.396,79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7A77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312.178,74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70529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141.218,05</w:t>
            </w:r>
          </w:p>
        </w:tc>
      </w:tr>
      <w:tr w:rsidR="00901F56" w:rsidRPr="00901F56" w14:paraId="6F5A22FB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1F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165323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9C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Godišnja naknada za groblje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DB9D47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7.161,14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B6C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30.756,79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EA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37.917,93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A2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31.395,37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2B1F03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6.522,56</w:t>
            </w:r>
          </w:p>
        </w:tc>
      </w:tr>
      <w:tr w:rsidR="00901F56" w:rsidRPr="00901F56" w14:paraId="574D619C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FAA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165324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DD0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Groblje-ukopi-rezervacije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C10F3B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181,10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B3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10.382,12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A0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10.563,22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16D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10.382,12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21B95C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181,10</w:t>
            </w:r>
          </w:p>
        </w:tc>
      </w:tr>
      <w:tr w:rsidR="00901F56" w:rsidRPr="00901F56" w14:paraId="1DC573FA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A67C9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7257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groblje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353A4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7.342,24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0A36F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41.138,91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EACAB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48.481,15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709E8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41.777,49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7EBA7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6.703,66</w:t>
            </w:r>
          </w:p>
        </w:tc>
      </w:tr>
      <w:tr w:rsidR="00901F56" w:rsidRPr="00901F56" w14:paraId="5C49F4ED" w14:textId="77777777" w:rsidTr="0010248A">
        <w:trPr>
          <w:trHeight w:val="8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FF0F7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022E2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1653 UKUPNO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B1CF7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245.529,79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7193C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371.788,19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3FEB8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617.317,98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3B5B8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397.112,32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3340C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220.205,66</w:t>
            </w:r>
          </w:p>
        </w:tc>
      </w:tr>
      <w:tr w:rsidR="00901F56" w:rsidRPr="00901F56" w14:paraId="07651F35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461CF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D2D72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B9594D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248.382,41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47BDE7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400.286,84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F1327D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648.669,25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CEC596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421.846,21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22F308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226.823,04</w:t>
            </w:r>
          </w:p>
        </w:tc>
      </w:tr>
      <w:tr w:rsidR="00901F56" w:rsidRPr="00901F56" w14:paraId="2FBE8B4F" w14:textId="77777777" w:rsidTr="00901F56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6AF34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036EB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168-Potraživanje za kazne i </w:t>
            </w:r>
            <w:proofErr w:type="spellStart"/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uprane</w:t>
            </w:r>
            <w:proofErr w:type="spellEnd"/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mjere te ostale prihode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6DBA40D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1D57197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31794A58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1525D076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66BB051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26597005" w14:textId="77777777" w:rsidTr="0010248A">
        <w:trPr>
          <w:trHeight w:val="17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4A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168310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0A0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 xml:space="preserve">Ostali prihodi - 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tek.donacije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 xml:space="preserve"> fizičkih osoba -kultura, predstava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687E2C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72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484,38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B95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484,38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7F4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484,38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CB4276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250D57A3" w14:textId="77777777" w:rsidTr="0010248A">
        <w:trPr>
          <w:trHeight w:val="17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273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3F3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 xml:space="preserve">Ostali prihodi - 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tek.donacije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 xml:space="preserve"> od trgovačkih društava - Croatia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304241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E9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0B1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C9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6E4729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28A7C664" w14:textId="77777777" w:rsidTr="0010248A">
        <w:trPr>
          <w:trHeight w:val="17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BF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0AE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 xml:space="preserve">Ostali prihodi - 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kapit.donacije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 xml:space="preserve"> od neprofitnih organizacija - klavir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C175A1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2A0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9.000,00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504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9.000,00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6A9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9.000,00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1800E0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06DEA630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09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168310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448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Ostali prihodi (HZZZ-javni radovi, donacija)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0C8985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D1A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3.859,14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BA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3.859,14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195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3.859,14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2822BF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69A62DE2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3D1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168390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FB1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Sumljiva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pot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>.-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Hursa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 xml:space="preserve"> Zlatko -sudska presuda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07B89B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89.230,85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A5B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            58.024,59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FE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31.206,26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AE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31.206,26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8D8364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163B82F7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3B21E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8F61F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1AF426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89.230,85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B92A62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        44.381,07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3FC3BF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44.849,78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E9670C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44.849,78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C71D66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01F56" w:rsidRPr="00901F56" w14:paraId="48A0730A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41C0B2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16A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2E3E32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161-168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3B8F2EA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656.841,28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7EFDBFC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1.040.832,25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67B3A3A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1.697.673,53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71999CC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1.215.159,62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2D203BB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482.513,91</w:t>
            </w:r>
          </w:p>
        </w:tc>
      </w:tr>
      <w:tr w:rsidR="00901F56" w:rsidRPr="00901F56" w14:paraId="4D182560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6A150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B4C76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169-Ispravak vrijednosti potraživanja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053179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76F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C91B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435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4F165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45F7534F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A8B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7FD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 xml:space="preserve">Ispravak vrijednosti-naknada za nezakonito 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izg.zemljište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A8655E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4.434,16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9AB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1.542,60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241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   2.891,56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C7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874052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2.891,56</w:t>
            </w:r>
          </w:p>
        </w:tc>
      </w:tr>
      <w:tr w:rsidR="00901F56" w:rsidRPr="00901F56" w14:paraId="23AE024D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DD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CB7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vrijednosti-komunalna naknada-zbirno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DB44E5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48.792,16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D72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7.222,58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45C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41.569,58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20F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AD6209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41.569,58</w:t>
            </w:r>
          </w:p>
        </w:tc>
      </w:tr>
      <w:tr w:rsidR="00901F56" w:rsidRPr="00901F56" w14:paraId="7293FFDC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09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78A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vrijednosti-naknada za groblje-godišnja naknada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08C33D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3.712,43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219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   305,00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C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   4.017,43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20C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832091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4.017,43</w:t>
            </w:r>
          </w:p>
        </w:tc>
      </w:tr>
      <w:tr w:rsidR="00901F56" w:rsidRPr="00901F56" w14:paraId="12CBD86C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9DD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67B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vrijednosti-naknada za groblje-ukopi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801BCE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F46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      90,55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6D4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          90,55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51A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EB076D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       90,55</w:t>
            </w:r>
          </w:p>
        </w:tc>
      </w:tr>
      <w:tr w:rsidR="00901F56" w:rsidRPr="00901F56" w14:paraId="29F0FF1A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13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1691131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A3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vrijednosti-kapitalne donacije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8799BA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       73,00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76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F6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          73,00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666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D7C706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       73,00</w:t>
            </w:r>
          </w:p>
        </w:tc>
      </w:tr>
      <w:tr w:rsidR="00901F56" w:rsidRPr="00901F56" w14:paraId="7E36E828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0A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1691141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F0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vrijednosti-porez na kuće za odmor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38A839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6.114,81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4A9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229,14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692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   5.885,67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EA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47B6DF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5.885,67</w:t>
            </w:r>
          </w:p>
        </w:tc>
      </w:tr>
      <w:tr w:rsidR="00901F56" w:rsidRPr="00901F56" w14:paraId="6437450B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4CA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1691145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81E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vrijednosti-porez na promet nekretnina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4264F9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81.246,67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13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14.494,64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888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66.752,03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1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4816CC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66.752,03</w:t>
            </w:r>
          </w:p>
        </w:tc>
      </w:tr>
      <w:tr w:rsidR="00901F56" w:rsidRPr="00901F56" w14:paraId="1C3A871E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91A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1F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vrijednosti-najam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644CFB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    922,87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B20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922,87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E87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131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B014ED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7E91BF83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AC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1691151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66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vrijednosti-zakup poslovnog prostora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4FEA7A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2.694,29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82C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2.428,82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A12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       265,47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0F2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547624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    265,47</w:t>
            </w:r>
          </w:p>
        </w:tc>
      </w:tr>
      <w:tr w:rsidR="00901F56" w:rsidRPr="00901F56" w14:paraId="2C9B0F3E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0B9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1691152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5C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vrijednosti-zakup zemljišta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D79930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    232,26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1C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1.566,92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146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   1.799,18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02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501440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   1.799,18</w:t>
            </w:r>
          </w:p>
        </w:tc>
      </w:tr>
      <w:tr w:rsidR="00901F56" w:rsidRPr="00901F56" w14:paraId="165C9D91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836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FED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vrijednosti-ostalo-sudski spor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00806F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89.230,85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827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89.230,85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847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DCFD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DA2B73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68D5BDE7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87A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169119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486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Ispravak vrijednosti-</w:t>
            </w: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kom.doprinos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742E59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50.318,58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B3B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9.944,06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2FA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40.374,52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7A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3A1FF8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40.374,52</w:t>
            </w:r>
          </w:p>
        </w:tc>
      </w:tr>
      <w:tr w:rsidR="00901F56" w:rsidRPr="00901F56" w14:paraId="6E9D1C44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E3468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1542F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B6F83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287.772,08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5E155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124.053,09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64F0D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         163.718,99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7819E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87B7A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163.718,99</w:t>
            </w:r>
          </w:p>
        </w:tc>
      </w:tr>
      <w:tr w:rsidR="00901F56" w:rsidRPr="00901F56" w14:paraId="764CE41F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52490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16B (169)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9446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ZBROJ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350E9C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287.772,08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2241A2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E0D2FB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AECC45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    124.053,09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83437C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163.718,99</w:t>
            </w:r>
          </w:p>
        </w:tc>
      </w:tr>
      <w:tr w:rsidR="00901F56" w:rsidRPr="00901F56" w14:paraId="79DF8325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D86BC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16 A+B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FAA939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EC146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369.069,20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D71DB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1.040.832,25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B9ACF3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1.697.673,53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D0C487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1.091.106,53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B460FF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318.794,92</w:t>
            </w:r>
          </w:p>
        </w:tc>
      </w:tr>
      <w:tr w:rsidR="00901F56" w:rsidRPr="00901F56" w14:paraId="6FF53DBE" w14:textId="77777777" w:rsidTr="00901F56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B70B9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438D8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POTRAŽIVANJE OD PRODAJE NEFINANCIJSKE IMOVINE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14:paraId="7D990AF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14:paraId="7346BC4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14:paraId="7BB12D0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14:paraId="57196BE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bottom"/>
            <w:hideMark/>
          </w:tcPr>
          <w:p w14:paraId="054CD78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516D624F" w14:textId="77777777" w:rsidTr="00901F56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4E8AD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31852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172 - Potr. od prod. proizvedene dug. imovine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4CE906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386615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551EB20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2B60942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5C8E12A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-</w:t>
            </w:r>
          </w:p>
        </w:tc>
      </w:tr>
      <w:tr w:rsidR="00901F56" w:rsidRPr="00901F56" w14:paraId="2F9D230B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6E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17211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C7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Pot.od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 xml:space="preserve"> prodaje stanova  - APN STANOVI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498354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11B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3.077,80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C90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3.077,80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289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3.077,80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DE8309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59126A1E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1F1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17211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4A6A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Pot.od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 xml:space="preserve"> prodaje stanova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47A798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11.926,97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D80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1.686,38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7D7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13.613,35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7E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1.021,96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74E11E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12.591,39</w:t>
            </w:r>
          </w:p>
        </w:tc>
      </w:tr>
      <w:tr w:rsidR="00901F56" w:rsidRPr="00901F56" w14:paraId="467059C9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38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172250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A73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Prihod od prodaje rashodovane opreme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F54397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104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34,78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5C2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34,78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60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34,78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C83C6D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28965ACA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F313D8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172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F121EC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7533EE7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11.926,97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44F54C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4.798,96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273DCD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16.725,93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1EAE9D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4.134,54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6C197B2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12.591,39</w:t>
            </w:r>
          </w:p>
        </w:tc>
      </w:tr>
      <w:tr w:rsidR="00901F56" w:rsidRPr="00901F56" w14:paraId="56515F5A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25C62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 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2EDC8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7CEAFD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11.926,97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F3B7BB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4.798,96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8058A9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16.725,93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7A3D4B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4.134,54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3238FD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12.591,39</w:t>
            </w:r>
          </w:p>
        </w:tc>
      </w:tr>
      <w:tr w:rsidR="00901F56" w:rsidRPr="00901F56" w14:paraId="1FF6436C" w14:textId="77777777" w:rsidTr="00901F56">
        <w:trPr>
          <w:trHeight w:val="9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C3E76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90F68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179 - Ispravak vrijednosti potraživanja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0C4E043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280478C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4E9AA9CF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1E714E88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bottom"/>
            <w:hideMark/>
          </w:tcPr>
          <w:p w14:paraId="7BDE733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-</w:t>
            </w:r>
          </w:p>
        </w:tc>
      </w:tr>
      <w:tr w:rsidR="00901F56" w:rsidRPr="00901F56" w14:paraId="23C20AB9" w14:textId="77777777" w:rsidTr="0010248A">
        <w:trPr>
          <w:trHeight w:val="97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3C42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179110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8865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01F56">
              <w:rPr>
                <w:rFonts w:ascii="Calibri" w:hAnsi="Calibri" w:cs="Calibri"/>
                <w:sz w:val="16"/>
                <w:szCs w:val="16"/>
              </w:rPr>
              <w:t>Pot.od</w:t>
            </w:r>
            <w:proofErr w:type="spellEnd"/>
            <w:r w:rsidRPr="00901F56">
              <w:rPr>
                <w:rFonts w:ascii="Calibri" w:hAnsi="Calibri" w:cs="Calibri"/>
                <w:sz w:val="16"/>
                <w:szCs w:val="16"/>
              </w:rPr>
              <w:t xml:space="preserve"> prodaje stanova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92E4B0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10.745,91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330C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40D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-                10.745,91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ED5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935,67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109104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11.681,58</w:t>
            </w:r>
          </w:p>
        </w:tc>
      </w:tr>
      <w:tr w:rsidR="00901F56" w:rsidRPr="00901F56" w14:paraId="7C02C4D9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22250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F2BAB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8F18AB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       10.745,91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62997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A5688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            10.745,91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A7F32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935,67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27555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   11.681,58</w:t>
            </w:r>
          </w:p>
        </w:tc>
      </w:tr>
      <w:tr w:rsidR="00901F56" w:rsidRPr="00901F56" w14:paraId="2F9D907E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46A08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 B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896A3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BBD37B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   10.745,91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50E6E7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5B0E47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            10.745,91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E3947C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935,67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684618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       11.681,58</w:t>
            </w:r>
          </w:p>
        </w:tc>
      </w:tr>
      <w:tr w:rsidR="00901F56" w:rsidRPr="00901F56" w14:paraId="2AAC1F5D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BD0A9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14B198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91EC9A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1.181,06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D2BBAD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4.798,96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1AB2DB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5.980,02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F0558A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5.070,21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27386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909,81</w:t>
            </w:r>
          </w:p>
        </w:tc>
      </w:tr>
      <w:tr w:rsidR="00901F56" w:rsidRPr="00901F56" w14:paraId="62D6F686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83BF92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16+17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FD1C96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E290AE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370.250,26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795060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1.045.631,21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B14416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1.703.653,55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31D317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1.096.176,74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1FF1BB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319.704,73</w:t>
            </w:r>
          </w:p>
        </w:tc>
      </w:tr>
      <w:tr w:rsidR="00901F56" w:rsidRPr="00901F56" w14:paraId="07CD1E43" w14:textId="77777777" w:rsidTr="0010248A">
        <w:trPr>
          <w:trHeight w:val="163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BBC519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ukupna potraživanja 12+13+15+16+17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3293D33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1.002.576,70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C19F30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4.267.814,84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3A8CAFB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5.558.163,62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23E534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3.118.734,25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C0E9DE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2.151.657,29</w:t>
            </w:r>
          </w:p>
        </w:tc>
      </w:tr>
      <w:tr w:rsidR="00901F56" w:rsidRPr="00901F56" w14:paraId="002C96E0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0E946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5F353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193 - Kontinuirani rashodi budućih razdoblja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C8A437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2CE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D57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028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6CA0B9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1A116E39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C71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193110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CF7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Kontinuirani rashodi budućih razdoblja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01E3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20.695,85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1C97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25.703,84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7C9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46.399,69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D4B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20.695,85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3E91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25.703,84</w:t>
            </w:r>
          </w:p>
        </w:tc>
      </w:tr>
      <w:tr w:rsidR="00901F56" w:rsidRPr="00901F56" w14:paraId="447D494F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9BE3EF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282AE2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A5EC90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20.695,85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15315B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25.703,84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B750E3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46.399,69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4AEE35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20.695,85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454639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25.703,84</w:t>
            </w:r>
          </w:p>
        </w:tc>
      </w:tr>
      <w:tr w:rsidR="00901F56" w:rsidRPr="00901F56" w14:paraId="222D6015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1572310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Potraživanja + </w:t>
            </w:r>
            <w:proofErr w:type="spellStart"/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rash.bud.razdoblja</w:t>
            </w:r>
            <w:proofErr w:type="spellEnd"/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58D0489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03764"/>
            <w:noWrap/>
            <w:vAlign w:val="bottom"/>
            <w:hideMark/>
          </w:tcPr>
          <w:p w14:paraId="497CA6C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1.023.272,55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noWrap/>
            <w:vAlign w:val="bottom"/>
            <w:hideMark/>
          </w:tcPr>
          <w:p w14:paraId="4E174B2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4.293.518,68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noWrap/>
            <w:vAlign w:val="bottom"/>
            <w:hideMark/>
          </w:tcPr>
          <w:p w14:paraId="6EAA103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5.604.563,31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noWrap/>
            <w:vAlign w:val="bottom"/>
            <w:hideMark/>
          </w:tcPr>
          <w:p w14:paraId="0D3D2F6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3.139.430,10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noWrap/>
            <w:vAlign w:val="bottom"/>
            <w:hideMark/>
          </w:tcPr>
          <w:p w14:paraId="7F4F599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2.177.361,13</w:t>
            </w:r>
          </w:p>
        </w:tc>
      </w:tr>
      <w:tr w:rsidR="00901F56" w:rsidRPr="00901F56" w14:paraId="66051B85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D84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DCA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Novac u banci i blagajni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E49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57A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443E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E028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2C0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5CBB5BEE" w14:textId="77777777" w:rsidTr="0010248A">
        <w:trPr>
          <w:trHeight w:val="8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FDB28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B5DBF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Novac u banci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C5BD7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94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4A14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B9D5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F2EEA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5382C0CE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C2A7A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A79F7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Novac u banci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19D8F9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554.116,54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9A7B4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7.272.931,59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775FEE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7.827.048,13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A7F5D8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6.921.692,07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98F24C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905.356,06</w:t>
            </w:r>
          </w:p>
        </w:tc>
      </w:tr>
      <w:tr w:rsidR="00901F56" w:rsidRPr="00901F56" w14:paraId="0A7E1DBC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2B88D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E3A9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Novac u blagajni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F8A5E1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6AC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6A3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CF5" w14:textId="77777777" w:rsidR="00901F56" w:rsidRPr="00901F56" w:rsidRDefault="00901F56" w:rsidP="00901F56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38182A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</w:tr>
      <w:tr w:rsidR="00901F56" w:rsidRPr="00901F56" w14:paraId="6F07E7BC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47595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3B203F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Novac u blagajni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E50C8D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6,63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366DB3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2.436,51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1B4B56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2.443,14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25FDE1" w14:textId="77777777" w:rsidR="00901F56" w:rsidRPr="00901F56" w:rsidRDefault="00901F56" w:rsidP="00901F56">
            <w:pPr>
              <w:rPr>
                <w:rFonts w:ascii="Calibri" w:hAnsi="Calibri" w:cs="Calibri"/>
                <w:sz w:val="16"/>
                <w:szCs w:val="16"/>
              </w:rPr>
            </w:pPr>
            <w:r w:rsidRPr="00901F56">
              <w:rPr>
                <w:rFonts w:ascii="Calibri" w:hAnsi="Calibri" w:cs="Calibri"/>
                <w:sz w:val="16"/>
                <w:szCs w:val="16"/>
              </w:rPr>
              <w:t>2.436,53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D89803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sz w:val="16"/>
                <w:szCs w:val="16"/>
              </w:rPr>
              <w:t>6,61</w:t>
            </w:r>
          </w:p>
        </w:tc>
      </w:tr>
      <w:tr w:rsidR="00901F56" w:rsidRPr="00901F56" w14:paraId="129C5F6F" w14:textId="77777777" w:rsidTr="0010248A">
        <w:trPr>
          <w:trHeight w:val="8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D5214E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F7BFB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B82063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554.123,17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634BA2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7.275.368,10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FD64C1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7.829.491,27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B32448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6.924.128,60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127AF88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905.362,67</w:t>
            </w:r>
          </w:p>
        </w:tc>
      </w:tr>
      <w:tr w:rsidR="00901F56" w:rsidRPr="00901F56" w14:paraId="465234C8" w14:textId="77777777" w:rsidTr="0010248A">
        <w:trPr>
          <w:trHeight w:val="9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1405CE6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 FINANCIJSKA IMOVINA-UKUPNO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3DCB741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4132A00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1.577.395,72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4E32136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11.568.886,78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721FD8C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13.434.054,58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4ACBE2C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10.063.558,70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0AC86EE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3.082.723,80</w:t>
            </w:r>
          </w:p>
        </w:tc>
      </w:tr>
    </w:tbl>
    <w:p w14:paraId="541CDD38" w14:textId="77777777" w:rsidR="00741E03" w:rsidRDefault="00741E03" w:rsidP="00901F56"/>
    <w:p w14:paraId="05EEEBDC" w14:textId="77777777" w:rsidR="00AA150C" w:rsidRDefault="00AA150C" w:rsidP="00901F56"/>
    <w:p w14:paraId="230B1E27" w14:textId="77777777" w:rsidR="00AA150C" w:rsidRDefault="00AA150C" w:rsidP="00901F56"/>
    <w:p w14:paraId="5EF9B3AB" w14:textId="6C739824" w:rsidR="003B2EC5" w:rsidRDefault="00000000" w:rsidP="00AA150C">
      <w:pPr>
        <w:pStyle w:val="Odlomakpopisa"/>
        <w:numPr>
          <w:ilvl w:val="0"/>
          <w:numId w:val="13"/>
        </w:numPr>
      </w:pPr>
      <w:r>
        <w:t>OBVEZE 31.12.202</w:t>
      </w:r>
      <w:r w:rsidR="0055054C">
        <w:t>3</w:t>
      </w:r>
      <w:r>
        <w:t>.</w:t>
      </w:r>
    </w:p>
    <w:p w14:paraId="15671A40" w14:textId="77777777" w:rsidR="003B2EC5" w:rsidRDefault="003B2EC5"/>
    <w:tbl>
      <w:tblPr>
        <w:tblW w:w="10155" w:type="dxa"/>
        <w:tblLook w:val="04A0" w:firstRow="1" w:lastRow="0" w:firstColumn="1" w:lastColumn="0" w:noHBand="0" w:noVBand="1"/>
      </w:tblPr>
      <w:tblGrid>
        <w:gridCol w:w="855"/>
        <w:gridCol w:w="3992"/>
        <w:gridCol w:w="1607"/>
        <w:gridCol w:w="1041"/>
        <w:gridCol w:w="1323"/>
        <w:gridCol w:w="1337"/>
      </w:tblGrid>
      <w:tr w:rsidR="00901F56" w:rsidRPr="00901F56" w14:paraId="0951D6E4" w14:textId="77777777" w:rsidTr="0010248A">
        <w:trPr>
          <w:trHeight w:val="318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696" w14:textId="77777777" w:rsidR="00901F56" w:rsidRPr="00901F56" w:rsidRDefault="00901F56" w:rsidP="00901F56"/>
        </w:tc>
        <w:tc>
          <w:tcPr>
            <w:tcW w:w="5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C54B" w14:textId="77777777" w:rsidR="00901F56" w:rsidRPr="00901F56" w:rsidRDefault="00901F56" w:rsidP="00901F56">
            <w:pPr>
              <w:rPr>
                <w:rFonts w:ascii="Arial Black" w:hAnsi="Arial Black" w:cs="Arial"/>
                <w:b/>
                <w:bCs/>
                <w:sz w:val="18"/>
                <w:szCs w:val="18"/>
                <w:u w:val="single"/>
              </w:rPr>
            </w:pPr>
            <w:r w:rsidRPr="00901F56">
              <w:rPr>
                <w:rFonts w:ascii="Arial Black" w:hAnsi="Arial Black" w:cs="Arial"/>
                <w:b/>
                <w:bCs/>
                <w:sz w:val="18"/>
                <w:szCs w:val="18"/>
                <w:u w:val="single"/>
              </w:rPr>
              <w:t>STANJE OBVEZA NA DAN 31.12.2023. GODINE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AF0E" w14:textId="77777777" w:rsidR="00901F56" w:rsidRPr="00901F56" w:rsidRDefault="00901F56" w:rsidP="00901F56">
            <w:pPr>
              <w:rPr>
                <w:rFonts w:ascii="Arial Black" w:hAnsi="Arial Black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79A4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3BFB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</w:tr>
      <w:tr w:rsidR="00901F56" w:rsidRPr="00901F56" w14:paraId="2245736F" w14:textId="77777777" w:rsidTr="0010248A">
        <w:trPr>
          <w:trHeight w:val="22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AD9FF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Konto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DF07A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3620C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IZNOS EUR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893930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7D857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DOSPJELE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A75BFA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NEDOSPJELE</w:t>
            </w:r>
          </w:p>
        </w:tc>
      </w:tr>
      <w:tr w:rsidR="00901F56" w:rsidRPr="00901F56" w14:paraId="2E7E059D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6A2B0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01DD9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231 - OBVEZE ZA ZAPOSLENE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9E1A0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7A2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0C252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1FAD30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4FFF0BC8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49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231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6F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Obveze za zaposlene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B8DF1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24.060,82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C11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233E4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6185EF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24.060,82</w:t>
            </w:r>
          </w:p>
        </w:tc>
      </w:tr>
      <w:tr w:rsidR="00901F56" w:rsidRPr="00901F56" w14:paraId="728BB5AD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D56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231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401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Obveze za zaposlene - Javni radovi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7D4EE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407,75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D5A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382F9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85C2B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407,75</w:t>
            </w:r>
          </w:p>
        </w:tc>
      </w:tr>
      <w:tr w:rsidR="00901F56" w:rsidRPr="00901F56" w14:paraId="0EAF2E6D" w14:textId="77777777" w:rsidTr="0010248A">
        <w:trPr>
          <w:trHeight w:val="22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4C5ADD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EAA5AC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869907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4D8B91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24.468,57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42861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1F2A8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24.468,57</w:t>
            </w:r>
          </w:p>
        </w:tc>
      </w:tr>
      <w:tr w:rsidR="00901F56" w:rsidRPr="00901F56" w14:paraId="01FE710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94B39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B415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232 - Obveze za materijalne rashode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AC7509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BFE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AD848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EC18B0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01F56" w:rsidRPr="00901F56" w14:paraId="0361447E" w14:textId="77777777" w:rsidTr="0010248A">
        <w:trPr>
          <w:trHeight w:val="222"/>
        </w:trPr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3780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FA35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NAKNADA ZA PRIJEVOZ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C0B384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922,88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8BB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922,88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AB7F4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13E056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922,88</w:t>
            </w:r>
          </w:p>
        </w:tc>
      </w:tr>
      <w:tr w:rsidR="00901F56" w:rsidRPr="00901F56" w14:paraId="14648D3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389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2332210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CAA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TRGOVINA KRK DONJA STUBICA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877C6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38,57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1CD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AB180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C5C00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38,57</w:t>
            </w:r>
          </w:p>
        </w:tc>
      </w:tr>
      <w:tr w:rsidR="00901F56" w:rsidRPr="00901F56" w14:paraId="7DE442DA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FAB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8E8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AHELOS DOO OROSLAVJE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BDC77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112,50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C6A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676EE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176E0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112,50</w:t>
            </w:r>
          </w:p>
        </w:tc>
      </w:tr>
      <w:tr w:rsidR="00901F56" w:rsidRPr="00901F56" w14:paraId="1EEE1CCE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964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65E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MAJDAK ADAMI DOO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ECD09E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25,43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478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7EC0B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25,43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6B3E89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01F56" w:rsidRPr="00901F56" w14:paraId="49A7F067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3D6A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F0AB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3AA782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176,50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0453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176,50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FC08A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4E5A99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706516DB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847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232230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D74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HEP ELEKTRA DOO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67874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4.712,29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284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1D0CE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985E31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4.712,29</w:t>
            </w:r>
          </w:p>
        </w:tc>
      </w:tr>
      <w:tr w:rsidR="00901F56" w:rsidRPr="00901F56" w14:paraId="4B1D608E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D04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5CC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HEP-PLIN DOO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44490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1.329,51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77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044FC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77553D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1.329,51</w:t>
            </w:r>
          </w:p>
        </w:tc>
      </w:tr>
      <w:tr w:rsidR="00901F56" w:rsidRPr="00901F56" w14:paraId="63092CC0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DFA1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FD0F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3F9B2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6.041,80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0B6DC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F56">
              <w:rPr>
                <w:rFonts w:ascii="Calibri" w:hAnsi="Calibri" w:cs="Calibri"/>
                <w:color w:val="000000"/>
                <w:sz w:val="18"/>
                <w:szCs w:val="18"/>
              </w:rPr>
              <w:t>6.041,80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E3E18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E4FB61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14E643EF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BBE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232240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A9C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TRGOVINA KRK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18786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61,95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24D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C417E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6D5D8A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61,95</w:t>
            </w:r>
          </w:p>
        </w:tc>
      </w:tr>
      <w:tr w:rsidR="00901F56" w:rsidRPr="00901F56" w14:paraId="1ABB545B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EE8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A96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PARTNER VL. KARLO KUHAR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93E33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192,80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303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23897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25D921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192,80</w:t>
            </w:r>
          </w:p>
        </w:tc>
      </w:tr>
      <w:tr w:rsidR="00901F56" w:rsidRPr="00901F56" w14:paraId="3685E8AD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FD72A" w14:textId="77777777" w:rsidR="00901F56" w:rsidRPr="00901F56" w:rsidRDefault="00901F56" w:rsidP="00901F56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E314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84AA5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254,75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86F27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F56">
              <w:rPr>
                <w:rFonts w:ascii="Calibri" w:hAnsi="Calibri" w:cs="Calibri"/>
                <w:color w:val="000000"/>
                <w:sz w:val="18"/>
                <w:szCs w:val="18"/>
              </w:rPr>
              <w:t>254,75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1CFBF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0FA1F0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6041A154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FC1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232310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67A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HT FIKSNE MREŽE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ED702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210,65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52D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7758B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894670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210,65</w:t>
            </w:r>
          </w:p>
        </w:tc>
      </w:tr>
      <w:tr w:rsidR="00901F56" w:rsidRPr="00901F56" w14:paraId="24BED56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044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262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TELEMACH HRVATSKA ZAGREB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9E0AAD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D46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6D21E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3BA7FA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450,00</w:t>
            </w:r>
          </w:p>
        </w:tc>
      </w:tr>
      <w:tr w:rsidR="00901F56" w:rsidRPr="00901F56" w14:paraId="7AE20B30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D5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80C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HRVATSKA POŠTA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AE1AB9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179,42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6A0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70E59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924912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179,42</w:t>
            </w:r>
          </w:p>
        </w:tc>
      </w:tr>
      <w:tr w:rsidR="00901F56" w:rsidRPr="00901F56" w14:paraId="1874D7DD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4383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283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7B989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840,07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9F34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840,07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16F8D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555D26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1F56" w:rsidRPr="00901F56" w14:paraId="06E23F24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001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232320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52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AUTOPRIJEVOZ VEVEREC OROSLAVJE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5F20C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4.259,10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07B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2A1C1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E84C76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4.259,10</w:t>
            </w:r>
          </w:p>
        </w:tc>
      </w:tr>
      <w:tr w:rsidR="00901F56" w:rsidRPr="00901F56" w14:paraId="73B75C2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0C9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CAE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ELEKTRO-ZVON OROSLAVJE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2FCA8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36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12C86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29E733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500,00</w:t>
            </w:r>
          </w:p>
        </w:tc>
      </w:tr>
      <w:tr w:rsidR="00901F56" w:rsidRPr="00901F56" w14:paraId="238A99E5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F79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8CE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DRUGI DOHODAK - DOMARI OBR.ZA PROSINAC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A4A8C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447,93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985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9E041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A10048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447,93</w:t>
            </w:r>
          </w:p>
        </w:tc>
      </w:tr>
      <w:tr w:rsidR="00901F56" w:rsidRPr="00901F56" w14:paraId="36745B5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9A6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C58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AHELOS IT OROSLAVJE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C3960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199,09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F5F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6BF9F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C62697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199,09</w:t>
            </w:r>
          </w:p>
        </w:tc>
      </w:tr>
      <w:tr w:rsidR="00901F56" w:rsidRPr="00901F56" w14:paraId="719E3DF7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1B88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1FB2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BCB94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5.406,12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D600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5.406,12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F9574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958F1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1F56" w:rsidRPr="00901F56" w14:paraId="1EB12067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0EC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232321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28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STROJNI ISKOPI ZAJEC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81DF5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30.628,13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4CA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2344A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0ED93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30.628,13</w:t>
            </w:r>
          </w:p>
        </w:tc>
      </w:tr>
      <w:tr w:rsidR="00901F56" w:rsidRPr="00901F56" w14:paraId="51D221D7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D31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80E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ELEKTRO-ZVON OROSLAVJE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68FC0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4.043,75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9DD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A7465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C4302E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4.043,75</w:t>
            </w:r>
          </w:p>
        </w:tc>
      </w:tr>
      <w:tr w:rsidR="00901F56" w:rsidRPr="00901F56" w14:paraId="2267CE61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267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C2F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SERVIS MUTAK LOBOR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45D48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228,75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F5F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A50A2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E8293A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228,75</w:t>
            </w:r>
          </w:p>
        </w:tc>
      </w:tr>
      <w:tr w:rsidR="00901F56" w:rsidRPr="00901F56" w14:paraId="5FC6C6CF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52F3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0170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0F880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34.900,63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19E3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34.900,63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7FE75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2D9FCD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1C7E11A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DE3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232340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0CB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ZAGORSKI VODOVOD D.O.O.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9F5A4B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63,24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CB3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70615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C53F8D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63,24</w:t>
            </w:r>
          </w:p>
        </w:tc>
      </w:tr>
      <w:tr w:rsidR="00901F56" w:rsidRPr="00901F56" w14:paraId="5A64712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A47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214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EKOFLOR+ JASTREBARSKO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3499BA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350,97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57B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05D45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B08ED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350,97</w:t>
            </w:r>
          </w:p>
        </w:tc>
      </w:tr>
      <w:tr w:rsidR="00901F56" w:rsidRPr="00901F56" w14:paraId="3942DB78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67F1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7B5C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6E68F1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414,21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CCE89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F56">
              <w:rPr>
                <w:rFonts w:ascii="Calibri" w:hAnsi="Calibri" w:cs="Calibri"/>
                <w:color w:val="000000"/>
                <w:sz w:val="18"/>
                <w:szCs w:val="18"/>
              </w:rPr>
              <w:t>414,21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5C1B6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955DF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451E893F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657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2323450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063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LAPS GRUPA ZAGREB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FAE257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82,46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4C9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44BD7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4261C7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82,46</w:t>
            </w:r>
          </w:p>
        </w:tc>
      </w:tr>
      <w:tr w:rsidR="00901F56" w:rsidRPr="00901F56" w14:paraId="473513DA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4206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D276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13D758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82,46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2B773" w14:textId="77777777" w:rsidR="00901F56" w:rsidRPr="00901F56" w:rsidRDefault="00901F56" w:rsidP="00901F5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F56">
              <w:rPr>
                <w:rFonts w:ascii="Calibri" w:hAnsi="Calibri" w:cs="Calibri"/>
                <w:color w:val="000000"/>
                <w:sz w:val="18"/>
                <w:szCs w:val="18"/>
              </w:rPr>
              <w:t>82,46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D496D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1AB645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52540D48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7F8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232360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C55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ZAG-VET DOO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9E5908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3.132,78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D47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15DCF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3CB890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3.132,78</w:t>
            </w:r>
          </w:p>
        </w:tc>
      </w:tr>
      <w:tr w:rsidR="00901F56" w:rsidRPr="00901F56" w14:paraId="7A330E10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712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B18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28218C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3.132,78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C6B0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3.132,78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A18C0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185EF1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46219778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768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232370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A0B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MOBES KVALITETA JDOO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2196DB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107,86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CA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B9606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CB5664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107,86</w:t>
            </w:r>
          </w:p>
        </w:tc>
      </w:tr>
      <w:tr w:rsidR="00901F56" w:rsidRPr="00901F56" w14:paraId="0B74598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CC31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523C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18B05C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107,86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A684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107,86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2E7D3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85E37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7C4AC8E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195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232380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E5E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AHELOS IT OROSLAVJE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D1454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199,09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97E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81F86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5230A3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199,09</w:t>
            </w:r>
          </w:p>
        </w:tc>
      </w:tr>
      <w:tr w:rsidR="00901F56" w:rsidRPr="00901F56" w14:paraId="052C29EE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0A3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E28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ABACUS ZAGREB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0C37ED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1.440,00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7BC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CA8FA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1F5FE5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1.440,00</w:t>
            </w:r>
          </w:p>
        </w:tc>
      </w:tr>
      <w:tr w:rsidR="00901F56" w:rsidRPr="00901F56" w14:paraId="300A4DB9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318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6E0D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F4D54A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1.639,09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5B3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1.639,09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D7570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A328AF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5FF0318D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6ED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232930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6C7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TRGOVINA KRK MALINSKA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34A0CF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58,74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28C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2B5E9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0D8959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58,74</w:t>
            </w:r>
          </w:p>
        </w:tc>
      </w:tr>
      <w:tr w:rsidR="00901F56" w:rsidRPr="00901F56" w14:paraId="6F1AD73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9CAB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17AF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766EB9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58,74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99B0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58,74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6C85A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651118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607CA8F7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2B0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232940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817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UDRUGA HRVATSKIH GRADOVA ZAGREB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78E591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348,64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FE6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5A85D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BCE32B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348,64</w:t>
            </w:r>
          </w:p>
        </w:tc>
      </w:tr>
      <w:tr w:rsidR="00901F56" w:rsidRPr="00901F56" w14:paraId="1B30FC07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AE9C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6DC7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794C06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348,64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552C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348,64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66958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784580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7BC15205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4DF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232950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EA2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FOND ZA ZAŠTITU OKOLIŠA ZAGREB -NAKNADA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B1AAEF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11.494,47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C4F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AF4CD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723996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11.494,47</w:t>
            </w:r>
          </w:p>
        </w:tc>
      </w:tr>
      <w:tr w:rsidR="00901F56" w:rsidRPr="00901F56" w14:paraId="0259A7ED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73D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D9D9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E8E0C0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11.494,47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0839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11.494,47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744AC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D64E2B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17444CBC" w14:textId="77777777" w:rsidTr="0010248A">
        <w:trPr>
          <w:trHeight w:val="222"/>
        </w:trPr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D9B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232990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C25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FINA ZABOK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28413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1,91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00D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DF249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58C026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1,91</w:t>
            </w:r>
          </w:p>
        </w:tc>
      </w:tr>
      <w:tr w:rsidR="00901F56" w:rsidRPr="00901F56" w14:paraId="7ED2677E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87C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7E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ZAGI GRUPA  OROSLAVJE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89317D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905,02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76F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0F804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905,02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B82E3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01F56" w:rsidRPr="00901F56" w14:paraId="31AC4991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59B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E94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91C07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906,93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0B8D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906,93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1011B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985161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45542BE1" w14:textId="77777777" w:rsidTr="0010248A">
        <w:trPr>
          <w:trHeight w:val="22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98F0CC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FEA049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FBFB81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90698B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66.727,93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1D3AB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930,45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63161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65.797,48</w:t>
            </w:r>
          </w:p>
        </w:tc>
      </w:tr>
      <w:tr w:rsidR="00901F56" w:rsidRPr="00901F56" w14:paraId="7D193DE4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242C4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C496D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234 - Obveze za financijske rashode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FDA615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F2E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1B8F7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15CB85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01F56" w:rsidRPr="00901F56" w14:paraId="7BD101C9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54E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234310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071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FINA ZABOK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F1045B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394,37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4C1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2689D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8839AA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394,37</w:t>
            </w:r>
          </w:p>
        </w:tc>
      </w:tr>
      <w:tr w:rsidR="00901F56" w:rsidRPr="00901F56" w14:paraId="52110D74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E654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0D00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FF977F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394,37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BC8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394,37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FD898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A91AFC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5B52DAF1" w14:textId="77777777" w:rsidTr="0010248A">
        <w:trPr>
          <w:trHeight w:val="222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33E02C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234 - UKUPNO: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CFCFB1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03850F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394,37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87818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81EC4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394,37</w:t>
            </w:r>
          </w:p>
        </w:tc>
      </w:tr>
      <w:tr w:rsidR="00901F56" w:rsidRPr="00901F56" w14:paraId="59C3777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4A63B1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835147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235 - Obveze za subvencije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75F7E9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1A6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69E06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5D3648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01F56" w:rsidRPr="00901F56" w14:paraId="3F201FB5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D87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235231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49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ZAG-VET DOO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C06AB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39,83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3E4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C4F1A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37874A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39,83</w:t>
            </w:r>
          </w:p>
        </w:tc>
      </w:tr>
      <w:tr w:rsidR="00901F56" w:rsidRPr="00901F56" w14:paraId="6B31BD0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31F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374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VETERINARSKA AMBULANTA KONJŠĆINA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1AE9BB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119,45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ADC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AC786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F93911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119,45</w:t>
            </w:r>
          </w:p>
        </w:tc>
      </w:tr>
      <w:tr w:rsidR="00901F56" w:rsidRPr="00901F56" w14:paraId="08CBBD89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CA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901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AF76B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159,28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9AF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159,28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6B3C8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4FD69A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3FBDAD4A" w14:textId="77777777" w:rsidTr="0010248A">
        <w:trPr>
          <w:trHeight w:val="222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B32E04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235 - UKUPNO: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9D2BD6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4B9592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159,28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9D4E1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C9689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159,28</w:t>
            </w:r>
          </w:p>
        </w:tc>
      </w:tr>
      <w:tr w:rsidR="00901F56" w:rsidRPr="00901F56" w14:paraId="791F4B5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ADBA4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D06A8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237 - Obveze za naknade građanima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934EA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A7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921FB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2D7BAA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01F56" w:rsidRPr="00901F56" w14:paraId="36243AE0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145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237220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1FB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EKO-FLOR PLUS  D.O.O.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37D95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18,07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B03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AE471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8EA0DE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18,07</w:t>
            </w:r>
          </w:p>
        </w:tc>
      </w:tr>
      <w:tr w:rsidR="00901F56" w:rsidRPr="00901F56" w14:paraId="7E383BEF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62B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E66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STUBAKI PRIJEVOZ STUBIČKE TOPLICE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01E0AC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163,88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BDE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74D8F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1B4C00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163,88</w:t>
            </w:r>
          </w:p>
        </w:tc>
      </w:tr>
      <w:tr w:rsidR="00901F56" w:rsidRPr="00901F56" w14:paraId="12DDD9C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4D2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27B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ZAGORSKI VODOVOD D.O.O.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90D1FF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19,94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9B0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973F6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267CAD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19,94</w:t>
            </w:r>
          </w:p>
        </w:tc>
      </w:tr>
      <w:tr w:rsidR="00901F56" w:rsidRPr="00901F56" w14:paraId="6645B8EF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4CF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210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VRELEJ KLANJEC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E3626A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47,38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42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20E0A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A5692A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47,38</w:t>
            </w:r>
          </w:p>
        </w:tc>
      </w:tr>
      <w:tr w:rsidR="00901F56" w:rsidRPr="00901F56" w14:paraId="54D3DB6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8AC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F77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CENTAR ZA ODGOJ KRAPINSKE TOPLICE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B1528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68,80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6ED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803D5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5BDFE5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68,80</w:t>
            </w:r>
          </w:p>
        </w:tc>
      </w:tr>
      <w:tr w:rsidR="00901F56" w:rsidRPr="00901F56" w14:paraId="527CE5FF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8E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3B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SUVAG ZAGREB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A02C6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153,17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102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7BC25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DB634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153,17</w:t>
            </w:r>
          </w:p>
        </w:tc>
      </w:tr>
      <w:tr w:rsidR="00901F56" w:rsidRPr="00901F56" w14:paraId="68C8BD7F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58D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8EA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SPECIJALNA BOLNICA KRAPINSKE TOPLICE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46158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265,45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923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B8546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68BB5C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265,45</w:t>
            </w:r>
          </w:p>
        </w:tc>
      </w:tr>
      <w:tr w:rsidR="00901F56" w:rsidRPr="00901F56" w14:paraId="5EF59A34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B23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A6B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DJEČJI VRTIĆ ŠLAPICA OROSLAVJE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5ECFC0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754,45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2C7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F003F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3D3C9E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754,45</w:t>
            </w:r>
          </w:p>
        </w:tc>
      </w:tr>
      <w:tr w:rsidR="00901F56" w:rsidRPr="00901F56" w14:paraId="13A3BE1A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9D5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4A39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7D5B1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1.491,14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D71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1.491,14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17A2D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2CED3E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289E35B9" w14:textId="77777777" w:rsidTr="0010248A">
        <w:trPr>
          <w:trHeight w:val="222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BC0B0F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237 - UKUPNO: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A52563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3C33FD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1.491,14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74373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77810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1.491,14</w:t>
            </w:r>
          </w:p>
        </w:tc>
      </w:tr>
      <w:tr w:rsidR="00901F56" w:rsidRPr="00901F56" w14:paraId="309D3B1A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87FD2E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CB83F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239 - Ostale nespomenute obveze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92B1F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0CC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14A1F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996288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01F56" w:rsidRPr="00901F56" w14:paraId="7DD1C197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248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239530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C90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OBVEZA ZA JAMČEVINE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213036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230,95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70A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CD195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75187C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230,95</w:t>
            </w:r>
          </w:p>
        </w:tc>
      </w:tr>
      <w:tr w:rsidR="00901F56" w:rsidRPr="00901F56" w14:paraId="2D1B3E7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CACD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EF4F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B8796B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230,95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E50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230,95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94BD2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829F7F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16C54323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0C6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23954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B6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DRŽAVA -OBVEZA  ZA STANOVE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37E76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42,74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36D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A90F0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0B2647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42,74</w:t>
            </w:r>
          </w:p>
        </w:tc>
      </w:tr>
      <w:tr w:rsidR="00901F56" w:rsidRPr="00901F56" w14:paraId="20668523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4CA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88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OSNOVNA ŠKOLA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22385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655,66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5AE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C679A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A36B91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655,66</w:t>
            </w:r>
          </w:p>
        </w:tc>
      </w:tr>
      <w:tr w:rsidR="00901F56" w:rsidRPr="00901F56" w14:paraId="32B0F38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5FF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4EC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OPĆINA GORNJA STUBICA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D0515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99,56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217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E7CE4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99,56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FE0EB5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01F56" w:rsidRPr="00901F56" w14:paraId="718186BA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C094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C538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9CB25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797,96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8C3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797,96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1CFC1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DFEC2B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2ACA746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850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239550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65E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OBVEZA ZA NAPLAĆENE TUĐE PRIHODE: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EA65D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DC8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E2E99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C27B7F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01F56" w:rsidRPr="00901F56" w14:paraId="55BC3819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40D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BB5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Kazne za nezakonito izgrađene zgrade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D6C68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11.318,01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5A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302DC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458979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11.318,01</w:t>
            </w:r>
          </w:p>
        </w:tc>
      </w:tr>
      <w:tr w:rsidR="00901F56" w:rsidRPr="00901F56" w14:paraId="0DF1A29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F26C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CD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OBVEZA ZA OGRIJEV IZ DP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8C437F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776,49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945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DBA69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393F38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776,49</w:t>
            </w:r>
          </w:p>
        </w:tc>
      </w:tr>
      <w:tr w:rsidR="00901F56" w:rsidRPr="00901F56" w14:paraId="47E87E6B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71EC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35F7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751A55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12.094,50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1611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12.094,50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36585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CE7E92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28E1F8B0" w14:textId="77777777" w:rsidTr="0010248A">
        <w:trPr>
          <w:trHeight w:val="222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D46B56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239 - UKUPNO: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CA8E9E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723494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13.123,41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BFA96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99,56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D372A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13.023,85</w:t>
            </w:r>
          </w:p>
        </w:tc>
      </w:tr>
      <w:tr w:rsidR="00901F56" w:rsidRPr="00901F56" w14:paraId="40F68D19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00E3C3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23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3D28363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UKUPNO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AB48C9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106.364,70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B831FBB" w14:textId="77777777" w:rsidR="00901F56" w:rsidRPr="00901F56" w:rsidRDefault="00901F56" w:rsidP="00901F56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4065015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1.030,01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7DF1D14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105.334,69</w:t>
            </w:r>
          </w:p>
        </w:tc>
      </w:tr>
      <w:tr w:rsidR="00901F56" w:rsidRPr="00901F56" w14:paraId="574E637A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8FDF1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6F05A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241 - Obveze za nabavu </w:t>
            </w:r>
            <w:proofErr w:type="spellStart"/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neproizv.dug.imovine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53867E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8E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48B55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A609C0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01F56" w:rsidRPr="00901F56" w14:paraId="38E76367" w14:textId="77777777" w:rsidTr="0010248A">
        <w:trPr>
          <w:trHeight w:val="222"/>
        </w:trPr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4B1C3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241 - UKUPNO: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86E64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3C88A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53799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6C403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01F56" w:rsidRPr="00901F56" w14:paraId="515BC478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DD4AD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8C436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242 - Obveze za nabavu </w:t>
            </w:r>
            <w:proofErr w:type="spellStart"/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proizv.dug.imovine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B030D4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397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A6F19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78FC3E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01F56" w:rsidRPr="00901F56" w14:paraId="4B6027D0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0EF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242130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6F6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ZAGORJE PRO-KON ZABOK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1B383F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1.062,50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51C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22ECA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0DCA2D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1.062,50</w:t>
            </w:r>
          </w:p>
        </w:tc>
      </w:tr>
      <w:tr w:rsidR="00901F56" w:rsidRPr="00901F56" w14:paraId="238AEBD2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2D4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68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TARAC BEDEKOVČINA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B06395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42.201,60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7D1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15EE4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A636E4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42.201,60</w:t>
            </w:r>
          </w:p>
        </w:tc>
      </w:tr>
      <w:tr w:rsidR="00901F56" w:rsidRPr="00901F56" w14:paraId="0F32205B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901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569B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2E4930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43.264,10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4FD3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43.264,10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4B2FE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79EAD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543A64BD" w14:textId="77777777" w:rsidTr="0010248A">
        <w:trPr>
          <w:trHeight w:val="222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110010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242 - UKUPNO: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E04255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0192C2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43.264,10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BEF0A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08237B3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43.264,10</w:t>
            </w:r>
          </w:p>
        </w:tc>
      </w:tr>
      <w:tr w:rsidR="00901F56" w:rsidRPr="00901F56" w14:paraId="2542667F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37813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663EE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245 - Obveze za nabavu </w:t>
            </w:r>
            <w:proofErr w:type="spellStart"/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proizv.dug.imovine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087144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03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A300C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F60F27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01F56" w:rsidRPr="00901F56" w14:paraId="03900588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D08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245110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1D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R-M SPRINT ZAPREŠIĆ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7AED03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10.987,10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61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934C9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8EE932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10.987,10</w:t>
            </w:r>
          </w:p>
        </w:tc>
      </w:tr>
      <w:tr w:rsidR="00901F56" w:rsidRPr="00901F56" w14:paraId="338E38A4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D50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1DD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OMEGA STUDIO ZABOK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ABD3E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7.000,00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CB6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A0A02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E2DF14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7.000,00</w:t>
            </w:r>
          </w:p>
        </w:tc>
      </w:tr>
      <w:tr w:rsidR="00901F56" w:rsidRPr="00901F56" w14:paraId="3B18A0DA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AB1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78F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LUKEC GRADITELJSTVO JDOO OROSLAVJE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4D05D5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15.705,33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76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51A76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15.705,33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290E11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01F56" w:rsidRPr="00901F56" w14:paraId="27C34906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8F2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C1B5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2AAFDD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33.692,43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A019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33.692,43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7B024D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C1409A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1F56" w:rsidRPr="00901F56" w14:paraId="5DB75E0F" w14:textId="77777777" w:rsidTr="0010248A">
        <w:trPr>
          <w:trHeight w:val="222"/>
        </w:trPr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9D540A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245 - UKUPNO: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51EE9F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E03712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33.692,43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1850F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15.705,33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E5DF6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17.987,10</w:t>
            </w:r>
          </w:p>
        </w:tc>
      </w:tr>
      <w:tr w:rsidR="00901F56" w:rsidRPr="00901F56" w14:paraId="00EE7248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EA04CC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24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6AE344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UKUPNO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2418544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76.956,53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466AC8B" w14:textId="77777777" w:rsidR="00901F56" w:rsidRPr="00901F56" w:rsidRDefault="00901F56" w:rsidP="00901F56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01F62E8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15.705,33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5C63EFA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61.251,20</w:t>
            </w:r>
          </w:p>
        </w:tc>
      </w:tr>
      <w:tr w:rsidR="00901F56" w:rsidRPr="00901F56" w14:paraId="6CBDF22A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A2E1A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1B70DD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264-Obveze za kredite i zajmove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F94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0DC1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93B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A647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01F56" w:rsidRPr="00901F56" w14:paraId="6D2EB47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1E8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264310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92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PRIVREDNA BANKA -DUGOROČNI KREDIT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C58F1D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827.246,41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2C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827.246,41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CD4F5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368F94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827.246,41</w:t>
            </w:r>
          </w:p>
        </w:tc>
      </w:tr>
      <w:tr w:rsidR="00901F56" w:rsidRPr="00901F56" w14:paraId="67C0FB32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E7A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5C51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774BD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7A3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F0D83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6A44A3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01F56" w:rsidRPr="00901F56" w14:paraId="511CC07E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2B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264330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933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LEASING- IMPULS LEASING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927553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571,27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91A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6C340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A15605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571,27</w:t>
            </w:r>
          </w:p>
        </w:tc>
      </w:tr>
      <w:tr w:rsidR="00901F56" w:rsidRPr="00901F56" w14:paraId="5812ED83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7D0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A540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LEASING - BKS LEASING CROATIA DOO-GOSPOD.VOZILO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52E601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1.488,61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418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6660E3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09FA89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1.488,61</w:t>
            </w:r>
          </w:p>
        </w:tc>
      </w:tr>
      <w:tr w:rsidR="00901F56" w:rsidRPr="00901F56" w14:paraId="2CF4F21C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99D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085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LEASING - BKS LEASING CROATIA DOO-TRAKTOR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6DC155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22.923,41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A05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10511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002F81B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22.923,41</w:t>
            </w:r>
          </w:p>
        </w:tc>
      </w:tr>
      <w:tr w:rsidR="00901F56" w:rsidRPr="00901F56" w14:paraId="5427A538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EE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8F0D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09A09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24.983,29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9E66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24.983,29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C0702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29BF58B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59E5B2DE" w14:textId="77777777" w:rsidTr="0010248A">
        <w:trPr>
          <w:trHeight w:val="222"/>
        </w:trPr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FFA396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264 - UKUPNO: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D77DE2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A928CE8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852.229,70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347B1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F63274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852.229,70</w:t>
            </w:r>
          </w:p>
        </w:tc>
      </w:tr>
      <w:tr w:rsidR="00901F56" w:rsidRPr="00901F56" w14:paraId="72142CA8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0BC8B6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1FD4B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265-Obveze za ROBNE ZAJMOVE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7DB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EA6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CDDC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92599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01F56" w:rsidRPr="00901F56" w14:paraId="34CB583F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0D37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265330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A4E9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TRGOVINA KRK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7E065B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14.493,32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27D4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80C8E2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8A749E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14.493,32</w:t>
            </w:r>
          </w:p>
        </w:tc>
      </w:tr>
      <w:tr w:rsidR="00901F56" w:rsidRPr="00901F56" w14:paraId="57E8895E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323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47B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A7C431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14.493,32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AC71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14.493,32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0F3D0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8A4DE15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1F56" w:rsidRPr="00901F56" w14:paraId="5B225A08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CEC4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265430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F31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SA-ŠA ELEKTRO OROSLAVJE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C1CBAE7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12.866,73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324A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05432E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3EF371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12.866,73</w:t>
            </w:r>
          </w:p>
        </w:tc>
      </w:tr>
      <w:tr w:rsidR="00901F56" w:rsidRPr="00901F56" w14:paraId="303D1C74" w14:textId="77777777" w:rsidTr="0010248A">
        <w:trPr>
          <w:trHeight w:val="22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C078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9416" w14:textId="77777777" w:rsidR="00901F56" w:rsidRPr="00901F56" w:rsidRDefault="00901F56" w:rsidP="00901F56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15D75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12.866,73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61F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12.866,73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A63B1F" w14:textId="77777777" w:rsidR="00901F56" w:rsidRPr="00901F56" w:rsidRDefault="00901F56" w:rsidP="00901F56">
            <w:pPr>
              <w:rPr>
                <w:rFonts w:ascii="Calibri" w:hAnsi="Calibri" w:cs="Calibri"/>
                <w:sz w:val="18"/>
                <w:szCs w:val="18"/>
              </w:rPr>
            </w:pPr>
            <w:r w:rsidRPr="00901F5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636D2AD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01F56" w:rsidRPr="00901F56" w14:paraId="668298AF" w14:textId="77777777" w:rsidTr="0010248A">
        <w:trPr>
          <w:trHeight w:val="222"/>
        </w:trPr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3794D4E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265 - UKUPNO: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F9787E5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3453EE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27.360,05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89D352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C7CB04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sz w:val="18"/>
                <w:szCs w:val="18"/>
              </w:rPr>
              <w:t>27.360,05</w:t>
            </w:r>
          </w:p>
        </w:tc>
      </w:tr>
      <w:tr w:rsidR="00901F56" w:rsidRPr="00901F56" w14:paraId="4887723C" w14:textId="77777777" w:rsidTr="0010248A">
        <w:trPr>
          <w:trHeight w:val="233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3B28611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26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720ADCF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UKUPNO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BB88F80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879.589,75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2660F45" w14:textId="77777777" w:rsidR="00901F56" w:rsidRPr="00901F56" w:rsidRDefault="00901F56" w:rsidP="00901F56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3064A7E1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2089261A" w14:textId="77777777" w:rsidR="00901F56" w:rsidRPr="00901F56" w:rsidRDefault="00901F56" w:rsidP="00901F5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879.589,75</w:t>
            </w:r>
          </w:p>
        </w:tc>
      </w:tr>
      <w:tr w:rsidR="00901F56" w:rsidRPr="00901F56" w14:paraId="66852C9D" w14:textId="77777777" w:rsidTr="0010248A">
        <w:trPr>
          <w:trHeight w:val="318"/>
        </w:trPr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14:paraId="0F3649E2" w14:textId="77777777" w:rsidR="00901F56" w:rsidRPr="00901F56" w:rsidRDefault="00901F56" w:rsidP="00901F56">
            <w:pPr>
              <w:rPr>
                <w:rFonts w:ascii="Arial Black" w:hAnsi="Arial Black" w:cs="Arial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Arial Black" w:hAnsi="Arial Black" w:cs="Arial"/>
                <w:b/>
                <w:bCs/>
                <w:color w:val="FFFFFF"/>
                <w:sz w:val="18"/>
                <w:szCs w:val="18"/>
              </w:rPr>
              <w:t>OBVEZE UKUPNO: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14:paraId="30BD0DA9" w14:textId="77777777" w:rsidR="00901F56" w:rsidRPr="00901F56" w:rsidRDefault="00901F56" w:rsidP="00901F56">
            <w:pPr>
              <w:rPr>
                <w:rFonts w:ascii="Arial Black" w:hAnsi="Arial Black" w:cs="Arial"/>
                <w:b/>
                <w:bCs/>
                <w:color w:val="FFFFFF"/>
                <w:sz w:val="18"/>
                <w:szCs w:val="18"/>
              </w:rPr>
            </w:pPr>
            <w:r w:rsidRPr="00901F56">
              <w:rPr>
                <w:rFonts w:ascii="Arial Black" w:hAnsi="Arial Black" w:cs="Arial"/>
                <w:b/>
                <w:bCs/>
                <w:color w:val="FFFFFF"/>
                <w:sz w:val="18"/>
                <w:szCs w:val="18"/>
              </w:rPr>
              <w:t>1.062.910,98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14:paraId="5FC1ECD3" w14:textId="77777777" w:rsidR="00901F56" w:rsidRPr="00901F56" w:rsidRDefault="00901F56" w:rsidP="00901F56">
            <w:pPr>
              <w:rPr>
                <w:rFonts w:ascii="Arial Black" w:hAnsi="Arial Black" w:cs="Arial"/>
                <w:color w:val="FFFFFF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2DA75217" w14:textId="77777777" w:rsidR="00901F56" w:rsidRPr="00901F56" w:rsidRDefault="00901F56" w:rsidP="00901F56">
            <w:pPr>
              <w:rPr>
                <w:rFonts w:ascii="Arial Black" w:hAnsi="Arial Black" w:cs="Arial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Arial Black" w:hAnsi="Arial Black" w:cs="Arial"/>
                <w:b/>
                <w:bCs/>
                <w:color w:val="FFFFFF"/>
                <w:sz w:val="16"/>
                <w:szCs w:val="16"/>
              </w:rPr>
              <w:t>16.735,34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0705045E" w14:textId="77777777" w:rsidR="00901F56" w:rsidRPr="00901F56" w:rsidRDefault="00901F56" w:rsidP="00901F56">
            <w:pPr>
              <w:rPr>
                <w:rFonts w:ascii="Arial Black" w:hAnsi="Arial Black" w:cs="Arial"/>
                <w:b/>
                <w:bCs/>
                <w:color w:val="FFFFFF"/>
                <w:sz w:val="16"/>
                <w:szCs w:val="16"/>
              </w:rPr>
            </w:pPr>
            <w:r w:rsidRPr="00901F56">
              <w:rPr>
                <w:rFonts w:ascii="Arial Black" w:hAnsi="Arial Black" w:cs="Arial"/>
                <w:b/>
                <w:bCs/>
                <w:color w:val="FFFFFF"/>
                <w:sz w:val="16"/>
                <w:szCs w:val="16"/>
              </w:rPr>
              <w:t>1.046.175,64</w:t>
            </w:r>
          </w:p>
        </w:tc>
      </w:tr>
    </w:tbl>
    <w:p w14:paraId="1B8CCABD" w14:textId="77777777" w:rsidR="00901F56" w:rsidRDefault="00901F56"/>
    <w:p w14:paraId="56CE07D1" w14:textId="4590E017" w:rsidR="003B2EC5" w:rsidRDefault="003B2EC5" w:rsidP="00901F56"/>
    <w:p w14:paraId="467432E0" w14:textId="77777777" w:rsidR="00901F56" w:rsidRDefault="00901F56" w:rsidP="00901F56"/>
    <w:p w14:paraId="61F1BF4D" w14:textId="1244CADC" w:rsidR="003B2EC5" w:rsidRDefault="003B2EC5">
      <w:pPr>
        <w:pStyle w:val="Odlomakpopisa"/>
      </w:pPr>
    </w:p>
    <w:p w14:paraId="4D5EAD5D" w14:textId="77777777" w:rsidR="00AA150C" w:rsidRDefault="00AA150C">
      <w:pPr>
        <w:pStyle w:val="Odlomakpopisa"/>
      </w:pPr>
    </w:p>
    <w:p w14:paraId="23B97D56" w14:textId="77777777" w:rsidR="00AA150C" w:rsidRDefault="00AA150C">
      <w:pPr>
        <w:pStyle w:val="Odlomakpopisa"/>
      </w:pPr>
    </w:p>
    <w:p w14:paraId="03BD63D3" w14:textId="77777777" w:rsidR="00AA150C" w:rsidRDefault="00AA150C">
      <w:pPr>
        <w:pStyle w:val="Odlomakpopisa"/>
      </w:pPr>
    </w:p>
    <w:p w14:paraId="49262680" w14:textId="77777777" w:rsidR="0055054C" w:rsidRDefault="0055054C">
      <w:pPr>
        <w:pStyle w:val="Odlomakpopisa"/>
      </w:pPr>
    </w:p>
    <w:p w14:paraId="1748DADB" w14:textId="75160759" w:rsidR="003B2EC5" w:rsidRDefault="00000000">
      <w:pPr>
        <w:pStyle w:val="Odlomakpopisa"/>
        <w:numPr>
          <w:ilvl w:val="0"/>
          <w:numId w:val="13"/>
        </w:numPr>
      </w:pPr>
      <w:r>
        <w:lastRenderedPageBreak/>
        <w:t>DANI I PRIMLJENI ZAJMOVI</w:t>
      </w:r>
    </w:p>
    <w:p w14:paraId="0335FE03" w14:textId="1A4E1572" w:rsidR="003B2EC5" w:rsidRDefault="003B2EC5" w:rsidP="005867DE"/>
    <w:tbl>
      <w:tblPr>
        <w:tblW w:w="10093" w:type="dxa"/>
        <w:tblLook w:val="04A0" w:firstRow="1" w:lastRow="0" w:firstColumn="1" w:lastColumn="0" w:noHBand="0" w:noVBand="1"/>
      </w:tblPr>
      <w:tblGrid>
        <w:gridCol w:w="2127"/>
        <w:gridCol w:w="1275"/>
        <w:gridCol w:w="993"/>
        <w:gridCol w:w="1275"/>
        <w:gridCol w:w="1134"/>
        <w:gridCol w:w="1418"/>
        <w:gridCol w:w="1041"/>
        <w:gridCol w:w="830"/>
      </w:tblGrid>
      <w:tr w:rsidR="005867DE" w:rsidRPr="005867DE" w14:paraId="0C8A9192" w14:textId="77777777" w:rsidTr="005867DE">
        <w:trPr>
          <w:trHeight w:val="203"/>
        </w:trPr>
        <w:tc>
          <w:tcPr>
            <w:tcW w:w="10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8545" w14:textId="458BC989" w:rsidR="005867DE" w:rsidRPr="005867DE" w:rsidRDefault="005867DE" w:rsidP="005867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867DE" w:rsidRPr="005867DE" w14:paraId="50C6C40A" w14:textId="77777777" w:rsidTr="005867DE">
        <w:trPr>
          <w:trHeight w:val="20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AFF37ED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7DE">
              <w:rPr>
                <w:rFonts w:ascii="Calibri" w:hAnsi="Calibri" w:cs="Calibri"/>
                <w:b/>
                <w:bCs/>
                <w:sz w:val="20"/>
                <w:szCs w:val="20"/>
              </w:rPr>
              <w:t>DANI ZAJMOVI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C11472D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DE47F82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1FC894C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02C182F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6A86205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4C53454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C7572ED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867DE" w:rsidRPr="005867DE" w14:paraId="1C09EF35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A95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Tablica danih zajmova i primljenih otplata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35F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58D2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A65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00D2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40BF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BAB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6F26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79B8884E" w14:textId="77777777" w:rsidTr="005867DE">
        <w:trPr>
          <w:trHeight w:val="1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508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Naziv pravne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743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Stanje zajma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B9A3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Primljene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62F4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Dani zajmovi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215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Stanje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B87E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Revalorizacija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A3F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Datum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383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Datum</w:t>
            </w:r>
          </w:p>
        </w:tc>
      </w:tr>
      <w:tr w:rsidR="005867DE" w:rsidRPr="005867DE" w14:paraId="5933D8CB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11DF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osobe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6376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01.01.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A2B4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otplate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807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u tekućoj godini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9DED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zajma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70D3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tečajne razlike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45CA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izdavanja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2907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dospijeća</w:t>
            </w:r>
          </w:p>
        </w:tc>
      </w:tr>
      <w:tr w:rsidR="005867DE" w:rsidRPr="005867DE" w14:paraId="594A9838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C946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60FD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2023.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AC97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glavnice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F2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ADB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31.12.2023.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6646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u tekućoj godini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3FC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zajma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64B6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zajma</w:t>
            </w:r>
          </w:p>
        </w:tc>
      </w:tr>
      <w:tr w:rsidR="005867DE" w:rsidRPr="005867DE" w14:paraId="63D13767" w14:textId="77777777" w:rsidTr="005867DE">
        <w:trPr>
          <w:trHeight w:val="1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912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38C31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F36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80B83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90E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9F8E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DA50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F67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5867DE" w:rsidRPr="005867DE" w14:paraId="7D1A1E67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5424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A1. Tuzemni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E3C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FA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4B9E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C497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B225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EE63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279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75CC6BC1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D3EFD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kratkoročni zajmovi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66D9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61EAD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3CC3A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ED72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1371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047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B29F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51D8997E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4EBDD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A1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D54B7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BC6806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EF81BA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50845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F24AFC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337AAB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F5B2C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867DE" w:rsidRPr="005867DE" w14:paraId="1A692F6B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53C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A2. Tuzemni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2346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208E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9F42" w14:textId="77777777" w:rsidR="005867DE" w:rsidRPr="005867DE" w:rsidRDefault="005867DE" w:rsidP="00586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7F3D" w14:textId="77777777" w:rsidR="005867DE" w:rsidRPr="005867DE" w:rsidRDefault="005867DE" w:rsidP="00586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4650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4E57" w14:textId="77777777" w:rsidR="005867DE" w:rsidRPr="005867DE" w:rsidRDefault="005867DE" w:rsidP="00586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535F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3C8750D8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CCF6C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dugoročni zajmovi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AE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578A4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208A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3CCE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46940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1D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0DB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01CCB4F7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3531C1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A2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C2974C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3324D0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18101C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2EE621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3F3F4D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6C597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B12B09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867DE" w:rsidRPr="005867DE" w14:paraId="20FA46D5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2027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B1. Inozemni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4965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6E46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5150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5AC2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F26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90E6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4F5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0B55EB87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2C53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kratkoročni zajmovi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D48E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30DE7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9290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85878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6ECC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76F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253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745CE5D8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39578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B1.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E0E7A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2408A6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6CA25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9DD6B9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436A9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5D3EE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441816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867DE" w:rsidRPr="005867DE" w14:paraId="2E4B8B3C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837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B2. Inozemni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3C7E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5E53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8AF7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0663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E9F1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A4A2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ABDA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4A8FF3C1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949C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dugoročni zajmovi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F1323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DC4A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E61EA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F024E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8624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D01C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753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4D831363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86FED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B2.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EC56A0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C41902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00363F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2DE48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A5007D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106F09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808BE1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867DE" w:rsidRPr="005867DE" w14:paraId="7F3233AA" w14:textId="77777777" w:rsidTr="005867DE">
        <w:trPr>
          <w:trHeight w:val="25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88B9AA0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Pregled dospjelih kamata na zajmove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EB7C7E9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7D230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AB617F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6C236B2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3B92DF1" w14:textId="77777777" w:rsidR="005867DE" w:rsidRPr="005867DE" w:rsidRDefault="005867DE" w:rsidP="005867DE">
            <w:pPr>
              <w:rPr>
                <w:rFonts w:ascii="Calibri" w:hAnsi="Calibri" w:cs="Calibri"/>
                <w:sz w:val="18"/>
                <w:szCs w:val="18"/>
              </w:rPr>
            </w:pPr>
            <w:r w:rsidRPr="005867D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2246A3E" w14:textId="77777777" w:rsidR="005867DE" w:rsidRPr="005867DE" w:rsidRDefault="005867DE" w:rsidP="005867DE">
            <w:pPr>
              <w:rPr>
                <w:rFonts w:ascii="Calibri" w:hAnsi="Calibri" w:cs="Calibri"/>
                <w:sz w:val="18"/>
                <w:szCs w:val="18"/>
              </w:rPr>
            </w:pPr>
            <w:r w:rsidRPr="005867D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A0C9161" w14:textId="77777777" w:rsidR="005867DE" w:rsidRPr="005867DE" w:rsidRDefault="005867DE" w:rsidP="005867DE">
            <w:pPr>
              <w:rPr>
                <w:rFonts w:ascii="Calibri" w:hAnsi="Calibri" w:cs="Calibri"/>
                <w:sz w:val="18"/>
                <w:szCs w:val="18"/>
              </w:rPr>
            </w:pPr>
            <w:r w:rsidRPr="005867D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867DE" w:rsidRPr="005867DE" w14:paraId="0ADC2130" w14:textId="77777777" w:rsidTr="005867DE">
        <w:trPr>
          <w:trHeight w:val="1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038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6AB8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Stanje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DC2D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Kamate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8131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Kamate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FC48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Stanje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3AEF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C86E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E320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10F614AE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EAC1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Opis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D06C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01.01.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EB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dospjele 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6D1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plaćene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2A47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31.12.2023.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998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CA52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A09A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20D2E38F" w14:textId="77777777" w:rsidTr="005867DE">
        <w:trPr>
          <w:trHeight w:val="16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1DCB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D2A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2023.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5B2E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tekućoj godini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D4BE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u tekućoj godini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5F7B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F15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7AD2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D3D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50804315" w14:textId="77777777" w:rsidTr="005867DE">
        <w:trPr>
          <w:trHeight w:val="1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B9D8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6597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EB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82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14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AE44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FA5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FEF0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5119486F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D3F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A. Kamate po primljenim zajmovima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E3F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C7DB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E996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EED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5A9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28EC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A5E0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50774597" w14:textId="77777777" w:rsidTr="005867DE">
        <w:trPr>
          <w:trHeight w:val="3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A94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A1. po tuzemnim zajmovima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82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946A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8.470,91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8E35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8.470,91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7015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D9A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1AB9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0A84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1A2F2236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15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A2. po inozemnim zajmovima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93A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AB6E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854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11B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AC6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9837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3A3E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2F7DEAF1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402240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6EA04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08ACDF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8.470,91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DCCD5D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8.470,91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BF476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BD86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7581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95B4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16F39289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DD25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B. Kamate po danim zajmovima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93C2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3F9D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1E1D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B3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BED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A8C8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D699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5623619B" w14:textId="77777777" w:rsidTr="005867DE">
        <w:trPr>
          <w:trHeight w:val="1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5B47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B 1. po tuzemnim zajmovima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6D8A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0A3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E97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869F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2AD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8CF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E3F7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09837378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604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b 2. po inozemnim zajmovima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965A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DF9F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CA6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92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22C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C45B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D95B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33E5B6F7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F17C4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39F77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D7DFEF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B69AC9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5CC505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2CE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7CD3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B80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7159A16D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F6ED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A9BC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3748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C8E3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5D17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3724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1640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7B9B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7100CC1B" w14:textId="77777777" w:rsidTr="005867DE">
        <w:trPr>
          <w:trHeight w:val="20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692D4AD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7DE">
              <w:rPr>
                <w:rFonts w:ascii="Calibri" w:hAnsi="Calibri" w:cs="Calibri"/>
                <w:b/>
                <w:bCs/>
                <w:sz w:val="20"/>
                <w:szCs w:val="20"/>
              </w:rPr>
              <w:t>PRIMLJENI ZAJMOVI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9F5B0EA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190C01A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92656AD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ED7EB4A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C6A3CF3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2B12E51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24A8C9A" w14:textId="77777777" w:rsidR="005867DE" w:rsidRPr="005867DE" w:rsidRDefault="005867DE" w:rsidP="005867DE">
            <w:pPr>
              <w:rPr>
                <w:rFonts w:ascii="Calibri" w:hAnsi="Calibri" w:cs="Calibri"/>
                <w:sz w:val="20"/>
                <w:szCs w:val="20"/>
              </w:rPr>
            </w:pPr>
            <w:r w:rsidRPr="005867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867DE" w:rsidRPr="005867DE" w14:paraId="3960A37B" w14:textId="77777777" w:rsidTr="005867DE">
        <w:trPr>
          <w:trHeight w:val="1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11AF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Naziv pravne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35F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Stanje zajma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CAAF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Otplate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920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Primljeni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A65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Stanje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908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Revalorizacija/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F56A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Datum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D7B9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Datum</w:t>
            </w:r>
          </w:p>
        </w:tc>
      </w:tr>
      <w:tr w:rsidR="005867DE" w:rsidRPr="005867DE" w14:paraId="091ED1A8" w14:textId="77777777" w:rsidTr="005867DE">
        <w:trPr>
          <w:trHeight w:val="16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8644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osobe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BDB7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01.01.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D53F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glavnice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9B78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zajmovi 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0C4E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zajma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F1A5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tečajne razlike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EA3B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primanja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87B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dospijeća</w:t>
            </w:r>
          </w:p>
        </w:tc>
      </w:tr>
      <w:tr w:rsidR="005867DE" w:rsidRPr="005867DE" w14:paraId="0D4FAF31" w14:textId="77777777" w:rsidTr="005867DE">
        <w:trPr>
          <w:trHeight w:val="16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CBA1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E921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2023.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8AC0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2023.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DA04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tekućoj god.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55D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31.12.2023.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FCA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u tekućoj god.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DBB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zajma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3E24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zajma</w:t>
            </w:r>
          </w:p>
        </w:tc>
      </w:tr>
      <w:tr w:rsidR="005867DE" w:rsidRPr="005867DE" w14:paraId="6BFC18CA" w14:textId="77777777" w:rsidTr="005867DE">
        <w:trPr>
          <w:trHeight w:val="17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A28C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8B418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16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A68C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0BC5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6645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5FE1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E31F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5867DE" w:rsidRPr="005867DE" w14:paraId="49333801" w14:textId="77777777" w:rsidTr="005867DE">
        <w:trPr>
          <w:trHeight w:val="19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14FF96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A1. Tuzemni kratkoročni zajmovi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3C7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1BA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3E10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E3B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157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E627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12C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867DE" w:rsidRPr="005867DE" w14:paraId="2F06DD59" w14:textId="77777777" w:rsidTr="005867DE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6218" w14:textId="77777777" w:rsidR="005867DE" w:rsidRPr="005867DE" w:rsidRDefault="005867DE" w:rsidP="005867DE">
            <w:pPr>
              <w:rPr>
                <w:rFonts w:ascii="Calibri" w:hAnsi="Calibri" w:cs="Calibri"/>
                <w:color w:val="333F4F"/>
                <w:sz w:val="16"/>
                <w:szCs w:val="16"/>
              </w:rPr>
            </w:pPr>
            <w:r w:rsidRPr="005867DE">
              <w:rPr>
                <w:rFonts w:ascii="Calibri" w:hAnsi="Calibri" w:cs="Calibri"/>
                <w:color w:val="333F4F"/>
                <w:sz w:val="16"/>
                <w:szCs w:val="16"/>
              </w:rPr>
              <w:t>DRŽAVNI PRORAČUN - Beskamatni zajam po osnovi povrata po godišnjoj prijavi za 2022.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037D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CB45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217.349,48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EF75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217.349,48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29BA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B6AF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9EA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6E3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19B3D46C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6674F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A1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A265E6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2C028C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217.349,48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6A6E1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217.349,48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0ED2F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BFCFF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9A94E5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4EDE5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-      </w:t>
            </w:r>
          </w:p>
        </w:tc>
      </w:tr>
      <w:tr w:rsidR="005867DE" w:rsidRPr="005867DE" w14:paraId="61ED64BF" w14:textId="77777777" w:rsidTr="005867DE">
        <w:trPr>
          <w:trHeight w:val="24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2E8E48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A2. Tuzemni dugoročni zajmovi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498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10F1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D746" w14:textId="77777777" w:rsidR="005867DE" w:rsidRPr="005867DE" w:rsidRDefault="005867DE" w:rsidP="00586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7D95" w14:textId="77777777" w:rsidR="005867DE" w:rsidRPr="005867DE" w:rsidRDefault="005867DE" w:rsidP="00586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9F37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B8A" w14:textId="77777777" w:rsidR="005867DE" w:rsidRPr="005867DE" w:rsidRDefault="005867DE" w:rsidP="00586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AD9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867DE" w:rsidRPr="005867DE" w14:paraId="504D9A60" w14:textId="77777777" w:rsidTr="005867DE">
        <w:trPr>
          <w:trHeight w:val="2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EE1C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PRIVREDNA BANKA DD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84E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698.119,37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D775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654A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129.127,04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428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827.246,41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2810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DD3B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FE2B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-      </w:t>
            </w:r>
          </w:p>
        </w:tc>
      </w:tr>
      <w:tr w:rsidR="005867DE" w:rsidRPr="005867DE" w14:paraId="4CA876CF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C283E26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A2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E5198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698.119,37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108B0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B2A6F1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129.127,04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BB614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827.246,41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8F2EF7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099B96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A2ABE0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867DE" w:rsidRPr="005867DE" w14:paraId="35E11AB6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E2B325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B1. Inozemni kratkoročni zajmovi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B61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C24F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21C5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70F0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7005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3893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213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140B98D5" w14:textId="77777777" w:rsidTr="005867DE">
        <w:trPr>
          <w:trHeight w:val="1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7CA7DB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B1.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46189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2A58C1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9BE6A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EBE53D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C62FD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258340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2900A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867DE" w:rsidRPr="005867DE" w14:paraId="79F205A9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BF2EEC2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B2. Inozemni dugoročni zajmovi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57F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0F3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7690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3333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0E7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64E8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CD8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867DE" w:rsidRPr="005867DE" w14:paraId="6173F5BB" w14:textId="77777777" w:rsidTr="005867DE">
        <w:trPr>
          <w:trHeight w:val="1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D0114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B2.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3334B2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796615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4E102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CF019D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7D9C29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DC863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16DEF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867DE" w:rsidRPr="005867DE" w14:paraId="6F972666" w14:textId="77777777" w:rsidTr="005867DE">
        <w:trPr>
          <w:trHeight w:val="2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DE87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A17A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CD9E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975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1D26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0728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66E4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1F1B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</w:tr>
      <w:tr w:rsidR="005867DE" w:rsidRPr="005867DE" w14:paraId="3A00C980" w14:textId="77777777" w:rsidTr="005867DE">
        <w:trPr>
          <w:trHeight w:val="2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4A8FDDC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7DE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Tablica primljenih robnih kredita i financijskih najmova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21F9C7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7D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C350C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7D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FE0B27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7D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8FEA77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7D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C6C72D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7D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77DF1C7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7D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3310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867DE" w:rsidRPr="005867DE" w14:paraId="1021AD30" w14:textId="77777777" w:rsidTr="005867DE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16D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Naziv pravne osobe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88D7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Opis vrste kredita i aranžmana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205C7C9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01.01.2023.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A610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otplata glavnice 2023.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700E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31.12.2023.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A46D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67DE" w:rsidRPr="005867DE" w14:paraId="54F76B46" w14:textId="77777777" w:rsidTr="005867DE">
        <w:trPr>
          <w:trHeight w:val="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FDB7C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A1. Primljeni robni kredit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7FD64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ZA UREĐENJE POSLOVNOG PROSTORA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4C809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zaduženje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ED109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459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A4D9A3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77A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867DE" w:rsidRPr="005867DE" w14:paraId="4A4854FD" w14:textId="77777777" w:rsidTr="005867DE">
        <w:trPr>
          <w:trHeight w:val="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B4C13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1. TRGOSTIL DD Donja Stubica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02411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uređenje Društvenog doma Mokrice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88783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D795DF4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28.933,58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4163068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11.732,70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CA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5.733,63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C2D1EE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5.999,07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7CB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67DE" w:rsidRPr="005867DE" w14:paraId="6FEEB359" w14:textId="77777777" w:rsidTr="005867DE">
        <w:trPr>
          <w:trHeight w:val="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13AB6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1. TRGOSTIL DD Donja Stubica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638EC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uređenje Društvenog doma Slatina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2A9A6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531F1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21.235,65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2DBC03F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11.679,60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E80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3.185,35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546F2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8.494,25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C78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67DE" w:rsidRPr="005867DE" w14:paraId="431F1FA2" w14:textId="77777777" w:rsidTr="005867DE">
        <w:trPr>
          <w:trHeight w:val="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336362B5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E7986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18ACE6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ADB544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50.169,23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0FD70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23.412,30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8B8316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8.918,98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4B454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14.493,32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BC57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867DE" w:rsidRPr="005867DE" w14:paraId="484D7ACF" w14:textId="77777777" w:rsidTr="005867DE">
        <w:trPr>
          <w:trHeight w:val="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D756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1. SA-ŠA ELEKTRO J.D.O.O.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5CB074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uređenje Društvenog doma Mokrice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EA1E0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8F65E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28.668,13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D457448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20.067,69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9CA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7.200,96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37B92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12.866,73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2385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867DE" w:rsidRPr="005867DE" w14:paraId="2D2D5D73" w14:textId="77777777" w:rsidTr="005867DE">
        <w:trPr>
          <w:trHeight w:val="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6D3AB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A1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C71ED9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9B5CB9F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E516B1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78.837,36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486A43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43.479,99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C563DF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16.119,94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394668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27.360,05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1B0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867DE" w:rsidRPr="005867DE" w14:paraId="1E2BA3E0" w14:textId="77777777" w:rsidTr="005867DE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C032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199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D52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D25D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0FE2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F944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66F7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F396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867DE" w:rsidRPr="005867DE" w14:paraId="77489952" w14:textId="77777777" w:rsidTr="005867DE">
        <w:trPr>
          <w:trHeight w:val="3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A8EE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A2. Financijski najmovi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4B0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CD44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8A5C" w14:textId="77777777" w:rsidR="005867DE" w:rsidRPr="005867DE" w:rsidRDefault="005867DE" w:rsidP="00586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3EBDD166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01.01.2023.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1810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otplata glavnice 2023.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7C3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31.12.2023.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EC2" w14:textId="77777777" w:rsidR="005867DE" w:rsidRPr="005867DE" w:rsidRDefault="005867DE" w:rsidP="00586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67DE" w:rsidRPr="005867DE" w14:paraId="06C04A24" w14:textId="77777777" w:rsidTr="005867DE">
        <w:trPr>
          <w:trHeight w:val="22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DE9E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IMPULS LEASING D.O.O.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28BF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TRAKTOR GOLDONY ENERGY 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697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955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5.706,05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F9B4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5.134,78   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2E3C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571,27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5DFA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67DE" w:rsidRPr="005867DE" w14:paraId="3FE4F8D4" w14:textId="77777777" w:rsidTr="005867DE">
        <w:trPr>
          <w:trHeight w:val="2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068C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CD691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UGOVOR 34956/18   RAZDOBLJE:15.02.2019.-15.01.2024.. GODINE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ADF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530D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99AC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038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67DE" w:rsidRPr="005867DE" w14:paraId="734E7E0D" w14:textId="77777777" w:rsidTr="005867DE">
        <w:trPr>
          <w:trHeight w:val="22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A0C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BKS LEASING CROATIA DOO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C761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TERETNO VOZILO FIAT FULLBACK 2,4 MJT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C813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A0F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5.884,37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86A3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4.395,76   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F85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1.488,61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661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67DE" w:rsidRPr="005867DE" w14:paraId="75617180" w14:textId="77777777" w:rsidTr="005867DE">
        <w:trPr>
          <w:trHeight w:val="2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6BDCC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C055D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UGOVOR 6328/19   RAZDOBLJE:09.06.19.-01.04.2024. GODINE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AD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F5D6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522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3156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67DE" w:rsidRPr="005867DE" w14:paraId="60C3F329" w14:textId="77777777" w:rsidTr="005867DE">
        <w:trPr>
          <w:trHeight w:val="22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43B8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BKS LEASING CROATIA DOO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ECC6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TRAKTOR ZA ZIMSKU SLUŽBU (nab.vrijednost:690.826,65)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33E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41.759,51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5F98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18.836,10   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1D8B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22.923,41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106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67DE" w:rsidRPr="005867DE" w14:paraId="78905AA3" w14:textId="77777777" w:rsidTr="005867DE">
        <w:trPr>
          <w:trHeight w:val="2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6640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396D8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UGOVOR 7026/20   RAZDOBLJE:02.03.2020.-03.03.2025. GODINE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9E09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17046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F54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  <w:r w:rsidRPr="005867DE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-  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0172" w14:textId="77777777" w:rsidR="005867DE" w:rsidRPr="005867DE" w:rsidRDefault="005867DE" w:rsidP="00586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67DE" w:rsidRPr="005867DE" w14:paraId="25639D48" w14:textId="77777777" w:rsidTr="005867DE">
        <w:trPr>
          <w:trHeight w:val="27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F2127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UKUPNO POD A2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BAD410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66678B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9F1165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6B17A0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53.349,93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7616FC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28.366,64   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5CB4CA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67D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24.983,29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6AF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867DE" w:rsidRPr="005867DE" w14:paraId="203916E4" w14:textId="77777777" w:rsidTr="005867DE">
        <w:trPr>
          <w:trHeight w:val="344"/>
        </w:trPr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7995A50D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SVEUKUPNO DUGOROČNI I KRATKOROČNI ZAJMOVI + ROBNI KREDITI + FINANCIJSKI NAJMOVI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7CE9D204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312ACBAE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51D49F29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879.589,75    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4EAD6A3" w14:textId="77777777" w:rsidR="005867DE" w:rsidRPr="005867DE" w:rsidRDefault="005867DE" w:rsidP="005867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67D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4099725B" w14:textId="50200067" w:rsidR="003B2EC5" w:rsidRDefault="003B2EC5"/>
    <w:p w14:paraId="76BC48CE" w14:textId="3041FB6D" w:rsidR="003B2EC5" w:rsidRDefault="003B2EC5"/>
    <w:p w14:paraId="2795D44F" w14:textId="77777777" w:rsidR="0055054C" w:rsidRDefault="0055054C"/>
    <w:p w14:paraId="14E73E47" w14:textId="6A149ABB" w:rsidR="003B2EC5" w:rsidRDefault="00000000">
      <w:pPr>
        <w:pStyle w:val="Odlomakpopisa"/>
        <w:numPr>
          <w:ilvl w:val="0"/>
          <w:numId w:val="13"/>
        </w:numPr>
      </w:pPr>
      <w:r>
        <w:t>DANA I PRIMLJENA JAMSTVA I INSTRUMENTI OSIGURANJA PLAĆANJA</w:t>
      </w:r>
    </w:p>
    <w:p w14:paraId="3380D96B" w14:textId="61A52CCF" w:rsidR="003B2EC5" w:rsidRDefault="003B2EC5"/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91"/>
        <w:gridCol w:w="1570"/>
        <w:gridCol w:w="1058"/>
        <w:gridCol w:w="2926"/>
        <w:gridCol w:w="537"/>
        <w:gridCol w:w="261"/>
        <w:gridCol w:w="1237"/>
        <w:gridCol w:w="1134"/>
      </w:tblGrid>
      <w:tr w:rsidR="005867DE" w:rsidRPr="008C6384" w14:paraId="45AA4DD4" w14:textId="77777777" w:rsidTr="0010248A">
        <w:trPr>
          <w:trHeight w:val="450"/>
        </w:trPr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40F0A0" w14:textId="77777777" w:rsidR="005867DE" w:rsidRPr="008C6384" w:rsidRDefault="005867DE" w:rsidP="0010248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C638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5BDE5A" w14:textId="77777777" w:rsidR="005867DE" w:rsidRPr="008C6384" w:rsidRDefault="005867DE" w:rsidP="0010248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C638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6DED54" w14:textId="77777777" w:rsidR="005867DE" w:rsidRPr="008C6384" w:rsidRDefault="005867DE" w:rsidP="0010248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C638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365FB2" w14:textId="18B4F68A" w:rsidR="005867DE" w:rsidRPr="008C6384" w:rsidRDefault="0055054C" w:rsidP="00102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38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E517E0" wp14:editId="32D1A444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-140335</wp:posOffset>
                      </wp:positionV>
                      <wp:extent cx="2457450" cy="371475"/>
                      <wp:effectExtent l="0" t="0" r="0" b="0"/>
                      <wp:wrapSquare wrapText="bothSides"/>
                      <wp:docPr id="2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F667C" w14:textId="5B786CE1" w:rsidR="005867DE" w:rsidRPr="0055054C" w:rsidRDefault="005867DE" w:rsidP="005867D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5054C">
                                    <w:rPr>
                                      <w:b/>
                                      <w:bCs/>
                                    </w:rPr>
                                    <w:t>PRIMLJENE ZADUŽNICE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51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-35.05pt;margin-top:-11.05pt;width:193.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" filled="f" stroked="f">
                      <v:textbox>
                        <w:txbxContent>
                          <w:p w14:paraId="56BF667C" w14:textId="5B786CE1" w:rsidR="005867DE" w:rsidRPr="0055054C" w:rsidRDefault="005867DE" w:rsidP="005867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54C">
                              <w:rPr>
                                <w:b/>
                                <w:bCs/>
                              </w:rPr>
                              <w:t>PRIMLJENE ZADUŽNICE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0201A2" w14:textId="77777777" w:rsidR="005867DE" w:rsidRPr="008C6384" w:rsidRDefault="005867DE" w:rsidP="0010248A">
            <w:pPr>
              <w:jc w:val="center"/>
              <w:rPr>
                <w:rFonts w:ascii="Calibri" w:hAnsi="Calibri" w:cs="Calibri"/>
              </w:rPr>
            </w:pPr>
            <w:r w:rsidRPr="008C6384">
              <w:rPr>
                <w:rFonts w:ascii="Calibri" w:hAnsi="Calibri" w:cs="Calibri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05991E" w14:textId="77777777" w:rsidR="005867DE" w:rsidRPr="008C6384" w:rsidRDefault="005867DE" w:rsidP="0010248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C638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CFD1A4" w14:textId="77777777" w:rsidR="005867DE" w:rsidRPr="008C6384" w:rsidRDefault="005867DE" w:rsidP="0010248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C638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5867DE" w:rsidRPr="008C6384" w14:paraId="61B41BAE" w14:textId="77777777" w:rsidTr="0010248A">
        <w:trPr>
          <w:trHeight w:val="5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3178A245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Red.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C63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br.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7BF60C40" w14:textId="77777777" w:rsidR="005867DE" w:rsidRPr="008C6384" w:rsidRDefault="005867DE" w:rsidP="0010248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Ponuditelj / izvoditelj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2940F5A0" w14:textId="77777777" w:rsidR="005867DE" w:rsidRPr="008C6384" w:rsidRDefault="005867DE" w:rsidP="0010248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Datum sklapanja</w:t>
            </w:r>
          </w:p>
        </w:tc>
        <w:tc>
          <w:tcPr>
            <w:tcW w:w="2926" w:type="dxa"/>
            <w:tcBorders>
              <w:top w:val="dotted" w:sz="4" w:space="0" w:color="A9A9A9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3C1BD710" w14:textId="57D8DBCA" w:rsidR="005867DE" w:rsidRPr="008C6384" w:rsidRDefault="005867DE" w:rsidP="0010248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Predmet ugovora</w:t>
            </w:r>
          </w:p>
        </w:tc>
        <w:tc>
          <w:tcPr>
            <w:tcW w:w="798" w:type="dxa"/>
            <w:gridSpan w:val="2"/>
            <w:tcBorders>
              <w:top w:val="dotted" w:sz="4" w:space="0" w:color="A9A9A9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131655C9" w14:textId="77777777" w:rsidR="005867DE" w:rsidRPr="008C6384" w:rsidRDefault="005867DE" w:rsidP="0010248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dotted" w:sz="4" w:space="0" w:color="A9A9A9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5AE5B2BF" w14:textId="77777777" w:rsidR="005867DE" w:rsidRPr="008C6384" w:rsidRDefault="005867DE" w:rsidP="0010248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Broj ovjere</w:t>
            </w:r>
          </w:p>
        </w:tc>
        <w:tc>
          <w:tcPr>
            <w:tcW w:w="1134" w:type="dxa"/>
            <w:tcBorders>
              <w:top w:val="dotted" w:sz="4" w:space="0" w:color="A9A9A9"/>
              <w:left w:val="nil"/>
              <w:bottom w:val="nil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3907221A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Vrijednost instrumenta osiguranja</w:t>
            </w:r>
          </w:p>
        </w:tc>
      </w:tr>
      <w:tr w:rsidR="005867DE" w:rsidRPr="008C6384" w14:paraId="28F964EF" w14:textId="77777777" w:rsidTr="0010248A">
        <w:trPr>
          <w:trHeight w:val="480"/>
        </w:trPr>
        <w:tc>
          <w:tcPr>
            <w:tcW w:w="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596D30D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62B88B2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SMART AudioVisual  d.o.o.</w:t>
            </w:r>
          </w:p>
        </w:tc>
        <w:tc>
          <w:tcPr>
            <w:tcW w:w="10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F27C88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04.05.2021.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4443E1A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Nabava i ugradnja opreme za ozvučenje Doma kulture u Oroslavju</w:t>
            </w:r>
          </w:p>
        </w:tc>
        <w:tc>
          <w:tcPr>
            <w:tcW w:w="12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90F5697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OV-4239/21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14:paraId="3C79D551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6.636,14</w:t>
            </w:r>
          </w:p>
        </w:tc>
      </w:tr>
      <w:tr w:rsidR="005867DE" w:rsidRPr="008C6384" w14:paraId="2BB9A6D2" w14:textId="77777777" w:rsidTr="0010248A">
        <w:trPr>
          <w:trHeight w:val="78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2A1FCD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B6E9489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STROJNI ISKOPI - TRANSPORT ZAJEC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C4514F9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12.05.2022.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1429710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" Pojačano održavanje nerazvrstanih cesta i nogostupa" GRUPA 3. Nerazvrstana cesta i zemljište pored DVD Stubička Slatina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2A9E500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OV-3824/2022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AC326EF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663,61</w:t>
            </w:r>
          </w:p>
        </w:tc>
      </w:tr>
      <w:tr w:rsidR="005867DE" w:rsidRPr="008C6384" w14:paraId="54306249" w14:textId="77777777" w:rsidTr="0010248A">
        <w:trPr>
          <w:trHeight w:val="66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C4193D8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AD178DF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STROJNI ISKOPI - TRANSPORT ZAJEC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116CDB7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12.05.2022.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2DEC2FE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"Pojačano održavanje nerazvrstanih cesta i nogostupa" GRUPA 4: NOGOSTUP KRUŠLJEVO SELO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6EB581F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OV-3822/2022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DA092E6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1.327,23</w:t>
            </w:r>
          </w:p>
        </w:tc>
      </w:tr>
      <w:tr w:rsidR="005867DE" w:rsidRPr="008C6384" w14:paraId="0AB074EB" w14:textId="77777777" w:rsidTr="0010248A">
        <w:trPr>
          <w:trHeight w:val="78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F377777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4.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DEEEE1D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STROJNI ISKOPI - TRANSPORT ZAJEC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231BF3B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12.05.2022.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981F51A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"Pojačano održavanje nerazvrstanih cesta i nogostupa" GRUPA 5: NOGOSTUP KRUŽNI TOK PREMA CENTRU OROSLAVJA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9A4C8E8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OV-3821/2022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1BC2A52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6.636,14</w:t>
            </w:r>
          </w:p>
        </w:tc>
      </w:tr>
      <w:tr w:rsidR="005867DE" w:rsidRPr="008C6384" w14:paraId="13C2FF01" w14:textId="77777777" w:rsidTr="0010248A">
        <w:trPr>
          <w:trHeight w:val="84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E8208C7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5.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D9796FB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STROJNI ISKOPI - TRANSPORT ZAJEC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B87E91C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12.05.2022.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806AD6A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"Pojačano održavanje nerazvrstanih cesta i nogostupa" GRUPA 6: NERAZVRSTANA CESTA K.Č.BR.2792/1 Oroslavje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33797F7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OV-3823/2022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6CDE47A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663,61</w:t>
            </w:r>
          </w:p>
        </w:tc>
      </w:tr>
      <w:tr w:rsidR="005867DE" w:rsidRPr="008C6384" w14:paraId="619EBAC5" w14:textId="77777777" w:rsidTr="0010248A">
        <w:trPr>
          <w:trHeight w:val="84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ABD854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3AFE72B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DAVOR INŽENJERING  DOO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E440A53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20.05.2022.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34D0AB6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"Pojačano održavanje nerazvrstanih cesta i nogostupa" Grupa 2: Nerazvrstana cesta - Zimićeva ulica, Andraševec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DA0CBEB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OV-1340/2022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CBBF47A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1.327,23</w:t>
            </w:r>
          </w:p>
        </w:tc>
      </w:tr>
      <w:tr w:rsidR="005867DE" w:rsidRPr="008C6384" w14:paraId="6F542945" w14:textId="77777777" w:rsidTr="0010248A">
        <w:trPr>
          <w:trHeight w:val="81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16FF83A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F9288AF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DAVOR INŽENJERING  DOO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3928395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20.05.2022.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6CEB515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"Pojačano održavanje nerazvrstanih cesta i nogostupa" Grupa 1: Nerazvrstana cesta pored Gradskog groblja Oroslavje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305CB2E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OV-1335/2022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0509AEC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1.327,23</w:t>
            </w:r>
          </w:p>
        </w:tc>
      </w:tr>
      <w:tr w:rsidR="005867DE" w:rsidRPr="008C6384" w14:paraId="2DB9C596" w14:textId="77777777" w:rsidTr="0010248A">
        <w:trPr>
          <w:trHeight w:val="43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AC03E98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8.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C2E10E2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GRAĐEVINAR HRVOJ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E4A6266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31.05.2022.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6ADDB03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Izgradnja i opremanje dječjeg igrališta u Parku obitelji Prpić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6B7FAE0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OV-1793/2022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B2035B9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6.636,14</w:t>
            </w:r>
          </w:p>
        </w:tc>
      </w:tr>
      <w:tr w:rsidR="005867DE" w:rsidRPr="008C6384" w14:paraId="4DCCE83B" w14:textId="77777777" w:rsidTr="0010248A">
        <w:trPr>
          <w:trHeight w:val="67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ADDDAF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9.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C271166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STROJNI ISKOPI - TRANSPORT ZAJEC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1D348B3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13.07.2022.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198E247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- Održavanje nerazvrstanih cesta po postupku nabave Održavanje nerazvrstanih cesta i zimska služba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12DA32C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OV-2160/2023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ED99F9C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</w:tr>
      <w:tr w:rsidR="005867DE" w:rsidRPr="008C6384" w14:paraId="6361D9C0" w14:textId="77777777" w:rsidTr="0010248A">
        <w:trPr>
          <w:trHeight w:val="78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8F600FD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10.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090D6C9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GRADNJA GREDIČAK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F8C8D92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28.09.2022.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E200ED9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Asfaltiranje nerazvrstanih cesta u naseljima, grupa 3: Nerazvrstana cesta na kč.537 k.o. Oroslavje-Zagorsko naselje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EE6A1EE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OV-3806/2022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0DEEE1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663,61</w:t>
            </w:r>
          </w:p>
        </w:tc>
      </w:tr>
      <w:tr w:rsidR="005867DE" w:rsidRPr="008C6384" w14:paraId="6D42C19A" w14:textId="77777777" w:rsidTr="0010248A">
        <w:trPr>
          <w:trHeight w:val="76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BEB8752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11.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5B33632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GRADNJA GREDIČAK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732FB19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28.09.2022.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9D7CD3D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Asfaltiranje nerazvrstanih cesta u naseljima, grupa 5: Nerazvrstana cesta kč.1910 k.o. Oroslavje-kod kapelice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6E99139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OV-3805/2022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9751F69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663,61</w:t>
            </w:r>
          </w:p>
        </w:tc>
      </w:tr>
      <w:tr w:rsidR="005867DE" w:rsidRPr="008C6384" w14:paraId="611383E1" w14:textId="77777777" w:rsidTr="0010248A">
        <w:trPr>
          <w:trHeight w:val="78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50A3592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12.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3B5E8FF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DAVOR INŽENJERING  DOO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4B85900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04.10.2022.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F3B3116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''Asfaltiranje nerazvrstanih cesta u naseljima'' Grupa 1: Nerazvrstana cesta na k.č.br.1067-14 k.o. Mokrice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CD6FBE5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OV-828/2023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E8A7767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  <w:tr w:rsidR="005867DE" w:rsidRPr="008C6384" w14:paraId="120EE414" w14:textId="77777777" w:rsidTr="0010248A">
        <w:trPr>
          <w:trHeight w:val="76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4B74A4C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13.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6AA0D3E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DAVOR INŽENJERING  DOO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4CACFE1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04.10.2022.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395A1BC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''Asfaltiranje nerazvrstanih cesta u naseljima'' Grupa 2: Nerazvrstana cesta na kč.78 k.o. Stubička Slatina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E6A8F93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OV-2864/2022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912D1F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1.327,23</w:t>
            </w:r>
          </w:p>
        </w:tc>
      </w:tr>
      <w:tr w:rsidR="005867DE" w:rsidRPr="008C6384" w14:paraId="56A4816D" w14:textId="77777777" w:rsidTr="0010248A">
        <w:trPr>
          <w:trHeight w:val="69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0508ED5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14.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D846ABB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DAVOR INŽENJERING  DOO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BFF4A3F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04.10.2022.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BD02335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''Asfaltiranje nerazvrstanih cesta u naseljima'' Grupa 8: Nerazvrstana cesta Stubička Slatina-Mokrice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AE39DAA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OV-2865/2022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92474E1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6.636,14</w:t>
            </w:r>
          </w:p>
        </w:tc>
      </w:tr>
      <w:tr w:rsidR="005867DE" w:rsidRPr="008C6384" w14:paraId="1262FA6C" w14:textId="77777777" w:rsidTr="0010248A">
        <w:trPr>
          <w:trHeight w:val="69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0061A7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15.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5317E2E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STROJNI ISKOPI - TRANSPORT ZAJEC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6C25A5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29.08.2022.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9119D5C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Aneks 1 Ugovora o izvođenju radova 'Pojačano održavanje nerazvrstanih cesta i nogostupa' Grupa 4: Nogostup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Krušljevo</w:t>
            </w:r>
            <w:proofErr w:type="spellEnd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 Selo, Oroslavje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3CEB88D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OV-4136/2018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C8AC2E1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663,61</w:t>
            </w:r>
          </w:p>
        </w:tc>
      </w:tr>
      <w:tr w:rsidR="005867DE" w:rsidRPr="008C6384" w14:paraId="459D1D28" w14:textId="77777777" w:rsidTr="0010248A">
        <w:trPr>
          <w:trHeight w:val="79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A2DBC0D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16.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7942F1D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STROJNI ISKOPI - TRANSPORT ZAJEC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AE0570F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28.09.2022.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B78A707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''Asfaltiranje nerazvrstanih cesta u naseljima''  Grupa 7: Nerazvrstana cesta na kč.br. 1908-3 k.o. Oroslavje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EAC8372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OV-1772/2021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B3B865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663,61</w:t>
            </w:r>
          </w:p>
        </w:tc>
      </w:tr>
      <w:tr w:rsidR="005867DE" w:rsidRPr="008C6384" w14:paraId="1BB6F11B" w14:textId="77777777" w:rsidTr="0010248A">
        <w:trPr>
          <w:trHeight w:val="81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7745CCD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17.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618F314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STROJNI ISKOPI - TRANSPORT ZAJEC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631E823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28.09.2022.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3A33E16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'Asfaltiranje nerazvrstanih cesta u naseljima' Grupa 4: Nerazvrstana cesta na kč.br. 1089 k.o. Andraševec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891B4BF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OV-12160/2018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8CFECA9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6.636,14</w:t>
            </w:r>
          </w:p>
        </w:tc>
      </w:tr>
      <w:tr w:rsidR="005867DE" w:rsidRPr="008C6384" w14:paraId="155BA021" w14:textId="77777777" w:rsidTr="0010248A">
        <w:trPr>
          <w:trHeight w:val="990"/>
        </w:trPr>
        <w:tc>
          <w:tcPr>
            <w:tcW w:w="49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44C46E3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18.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D486782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Luciano gradnja d.o.o.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DB78F10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24.10.2022.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5F8326C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Ugovor o izvođenju radova Rekonstrukcija Društvenog doma Andraševec; </w:t>
            </w: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br/>
              <w:t>03.02.2023. Aneks 1 Ugovoru - produljenje roka za izvođenje radova do 06.06.2023. zbog nepovoljnih vremenskih uvjeta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DB362BA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OV-2492/2023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5DF5F65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  <w:tr w:rsidR="005867DE" w:rsidRPr="008C6384" w14:paraId="71DAA028" w14:textId="77777777" w:rsidTr="0010248A">
        <w:trPr>
          <w:trHeight w:val="553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71ABDF8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19.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7F6C4D5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AUTOPRIJEVOZ I GRAĐEVINSKA MEHANIZACIJA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0EA156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16.11.2022.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F437A64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Grupa 2: Zimska služba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ABB18BB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OV-4454/2022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6B0A5E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1.327,23</w:t>
            </w:r>
          </w:p>
        </w:tc>
      </w:tr>
      <w:tr w:rsidR="005867DE" w:rsidRPr="008C6384" w14:paraId="1AFD1A5F" w14:textId="77777777" w:rsidTr="0010248A">
        <w:trPr>
          <w:trHeight w:val="60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B3F12B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20.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DBEF8BC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AUTOPRIJEVOZ I GRAĐEVINSKA MEHANIZACIJA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2592BEC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16.11.2022.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1F6DEAA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Grupa 2: Zimska služba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6C9091C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OV-4455/2022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96F397B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663,61</w:t>
            </w:r>
          </w:p>
        </w:tc>
      </w:tr>
      <w:tr w:rsidR="005867DE" w:rsidRPr="008C6384" w14:paraId="4BC4F167" w14:textId="77777777" w:rsidTr="0010248A">
        <w:trPr>
          <w:trHeight w:val="51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AE97D8F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21.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A82C8FD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OREŠIĆ OBRT ZA AUTOPRIJEVOZ I NISKOGRAD.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6657D6F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23.11.2022.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E89D7E6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Izgradnja pješačke staze uz ŽC 2197 u naselju Andraševec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92C84D2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OV-1262/2023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BF04646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</w:tr>
      <w:tr w:rsidR="005867DE" w:rsidRPr="008C6384" w14:paraId="2C8582C6" w14:textId="77777777" w:rsidTr="0010248A">
        <w:trPr>
          <w:trHeight w:val="43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D6DCD90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22.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87402A6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KOVA  d.o.o.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5968560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06.12.2022.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A87A35F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isporuci robe 'Spremnici za razdvajanje otpada'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09331C7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OV-371/2023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9E976F6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</w:tr>
      <w:tr w:rsidR="005867DE" w:rsidRPr="008C6384" w14:paraId="30609ABF" w14:textId="77777777" w:rsidTr="0010248A">
        <w:trPr>
          <w:trHeight w:val="41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8F6C3B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23.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DC01362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TECHNO WIN MACHINE d.o.o.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CB47BC1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19.01.2023.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2FC7D33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Ugovor o nabavi drobilice drveta -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iverača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B5BB815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OV-148/2023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8B2046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  <w:tr w:rsidR="005867DE" w:rsidRPr="008C6384" w14:paraId="4932CA83" w14:textId="77777777" w:rsidTr="0010248A">
        <w:trPr>
          <w:trHeight w:val="76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51D605D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24.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306947E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Luciano gradnja d.o.o.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E7B954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07.06.2023.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61A3655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Ugovor o izvođenju radova: Rekonstrukcija DD Mokrice - promjena krovišta; Aneks 1 od 29.09.2023. - povećanje ugovorne vrijednosti za VTR-ove 2.703,40 +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pdv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6A3328B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OV-2386/2023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DD6EC4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  <w:tr w:rsidR="005867DE" w:rsidRPr="008C6384" w14:paraId="1C6A78F0" w14:textId="77777777" w:rsidTr="0010248A">
        <w:trPr>
          <w:trHeight w:val="84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C8FED50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25.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88FFB36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Luciano gradnja d.o.o.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6A54F10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07.06.2023.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ED6E9CF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Ugovor o izvođenju radova: Rekonstrukcija DD Mokrice - promjena krovišta; Aneks 1 od 29.09.2023. - povećanje ugovorne vrijednosti za VTR-ove 2.703,40 +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pdv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5D4919A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OV-2387/2023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6E28DE5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  <w:tr w:rsidR="005867DE" w:rsidRPr="008C6384" w14:paraId="7A2B2363" w14:textId="77777777" w:rsidTr="0010248A">
        <w:trPr>
          <w:trHeight w:val="49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BAE547F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26.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9EC66A7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KOVA  d.o.o.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D2AD853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21.06.2023.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FB9E92E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Ugovor o isporuci robe - Izgradnja i opremanje dječjeg igrališta u Parku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Vraniczany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A335B75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OV-4055/2023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F4877DC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</w:tr>
      <w:tr w:rsidR="005867DE" w:rsidRPr="008C6384" w14:paraId="57FF0595" w14:textId="77777777" w:rsidTr="0010248A">
        <w:trPr>
          <w:trHeight w:val="61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3F97F7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27.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59B73F5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STROJNI ISKOPI - TRANSPORT ZAJEC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7BC70A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26.07.2023.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33A407C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- Održavanje nerazvrstanih cesta, 26.07.2023. na godinu dana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CC8A705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OV-106/2023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8BC39B8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20.000,00</w:t>
            </w:r>
          </w:p>
        </w:tc>
      </w:tr>
      <w:tr w:rsidR="005867DE" w:rsidRPr="008C6384" w14:paraId="4880CAA2" w14:textId="77777777" w:rsidTr="0010248A">
        <w:trPr>
          <w:trHeight w:val="54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D8618B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28.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C701547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JAM-ING d.o.o., SO-RA ING d.o.o.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2ED2022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04.09.2023.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DF67BEF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Ugovor o pružanju usluge izrade idejnog i glavnog projekta za Područni vrtić Mokrice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3FD79E2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OV-889/2023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E39BFD3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</w:tr>
      <w:tr w:rsidR="005867DE" w:rsidRPr="008C6384" w14:paraId="0477150C" w14:textId="77777777" w:rsidTr="0010248A">
        <w:trPr>
          <w:trHeight w:val="63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FEA7F8C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29.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22BD768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TARAC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građ.prijev.trg.vl</w:t>
            </w:r>
            <w:proofErr w:type="spellEnd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Zvonko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Jakuš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6F37770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18.10.2023.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539E88A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Ugovor o izvođenju radova Izgradnja nogostupa u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Krušljevom</w:t>
            </w:r>
            <w:proofErr w:type="spellEnd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 Selu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99AE2B5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OV-3995/2023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5F7F4CC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20.000,00</w:t>
            </w:r>
          </w:p>
        </w:tc>
      </w:tr>
      <w:tr w:rsidR="005867DE" w:rsidRPr="008C6384" w14:paraId="4A4A681C" w14:textId="77777777" w:rsidTr="0010248A">
        <w:trPr>
          <w:trHeight w:val="571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76F2627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30.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E179A3C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TARAC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građ.prijev.trg.vl</w:t>
            </w:r>
            <w:proofErr w:type="spellEnd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Zvonko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Jakuš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A84B122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18.10.2023.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F8C4E2D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Ugovor o izvođenju radova Izgradnja nogostupa u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Krušljevom</w:t>
            </w:r>
            <w:proofErr w:type="spellEnd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 Selu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49FF29C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OV-3982/2023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72B117A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</w:tr>
      <w:tr w:rsidR="005867DE" w:rsidRPr="008C6384" w14:paraId="295A422A" w14:textId="77777777" w:rsidTr="0010248A">
        <w:trPr>
          <w:trHeight w:val="82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388DE81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31.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4CCB6A8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R-M SPRINT d.o.o.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C8822EC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18.10.2023.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DB0940C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"Asfaltiranje nerazvrstanih cesta u naseljima i radnoj zoni" Grupa 1: Nerazvrstana cesta Ljube Babića, Oroslavje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A2C61CF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OV-5171/2023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3B106AF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5867DE" w:rsidRPr="008C6384" w14:paraId="36240255" w14:textId="77777777" w:rsidTr="0010248A">
        <w:trPr>
          <w:trHeight w:val="79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6A90FE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32.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ED34E02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R-M SPRINT d.o.o.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B6474B3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18.10.2023.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7DDC5ED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"Asfaltiranje nerazvrstanih cesta u naseljima i radnoj zoni" Grupa 3: Nerazvrstana cesta Stubička cesta, Oroslavje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1FEF934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OV-5173/2023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DAB0D2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5867DE" w:rsidRPr="008C6384" w14:paraId="3E67ECFF" w14:textId="77777777" w:rsidTr="0010248A">
        <w:trPr>
          <w:trHeight w:val="81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E7A5212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33.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5AB3230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R-M SPRINT d.o.o.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3B13760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18.10.2023.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0A632D8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"Asfaltiranje nerazvrstanih cesta u naseljima i radnoj zoni" Grupa 5: Nerazvrstana cesta Stubička Slatina-uzbrdica, Oroslavje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2F9618F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OV-5172/2023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42083AB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5867DE" w:rsidRPr="008C6384" w14:paraId="3951407F" w14:textId="77777777" w:rsidTr="0010248A">
        <w:trPr>
          <w:trHeight w:val="73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3FBBD1E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34.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B92F081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DAVOR INŽENJERING  DOO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F215F14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30.10.2023.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E49506B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Ugovor o izvođenju radova "Asfaltiranje nerazvrstanih cesta u naseljima i radnoj zoni" Grupa 2: Nerazvrstana cesta Mokrice, Oroslavje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D9EDDA8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OV-3241/2023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2AA4621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</w:tr>
      <w:tr w:rsidR="005867DE" w:rsidRPr="008C6384" w14:paraId="257934A3" w14:textId="77777777" w:rsidTr="0010248A">
        <w:trPr>
          <w:trHeight w:val="105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D24202D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35.</w:t>
            </w:r>
          </w:p>
        </w:tc>
        <w:tc>
          <w:tcPr>
            <w:tcW w:w="1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DF34898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DAVOR INŽENJERING  DOO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934DEF0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30.10.2023.</w:t>
            </w:r>
          </w:p>
        </w:tc>
        <w:tc>
          <w:tcPr>
            <w:tcW w:w="372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C59706E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 xml:space="preserve">Ugovor o izvođenju radova "Asfaltiranje nerazvrstanih cesta u naseljima i radnoj zoni" Grupa 4: Nerazvrstana cesta Stubička Slatina, Oroslavje; Aneks 23.11.2023. za </w:t>
            </w:r>
            <w:proofErr w:type="spellStart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vtr</w:t>
            </w:r>
            <w:proofErr w:type="spellEnd"/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-ove u iznosu 631,75 EUR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E3B2499" w14:textId="77777777" w:rsidR="005867DE" w:rsidRPr="008C6384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OV-9107/2023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DF7C623" w14:textId="77777777" w:rsidR="005867DE" w:rsidRPr="008C6384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384"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</w:tbl>
    <w:p w14:paraId="33D55081" w14:textId="37760102" w:rsidR="005867DE" w:rsidRDefault="005867DE"/>
    <w:p w14:paraId="67A9C13E" w14:textId="2EB82837" w:rsidR="005867DE" w:rsidRDefault="005867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EFD60C" wp14:editId="68A886F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81200" cy="285750"/>
                <wp:effectExtent l="0" t="0" r="0" b="0"/>
                <wp:wrapSquare wrapText="bothSides"/>
                <wp:docPr id="187392175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189BF" w14:textId="77777777" w:rsidR="005867DE" w:rsidRPr="00C15871" w:rsidRDefault="005867DE" w:rsidP="005867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58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SVEUKUPNO: 169.462,12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D60C" id="_x0000_s1027" type="#_x0000_t202" style="position:absolute;margin-left:104.8pt;margin-top:1.05pt;width:156pt;height:2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" filled="f" stroked="f">
                <v:textbox>
                  <w:txbxContent>
                    <w:p w14:paraId="7EB189BF" w14:textId="77777777" w:rsidR="005867DE" w:rsidRPr="00C15871" w:rsidRDefault="005867DE" w:rsidP="005867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15871">
                        <w:rPr>
                          <w:b/>
                          <w:bCs/>
                          <w:sz w:val="20"/>
                          <w:szCs w:val="20"/>
                        </w:rPr>
                        <w:t>SVEUKUPNO: 169.462,12 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783C43" w14:textId="1145A9E6" w:rsidR="005867DE" w:rsidRDefault="005867DE"/>
    <w:p w14:paraId="00F30B72" w14:textId="77777777" w:rsidR="005867DE" w:rsidRDefault="005867DE"/>
    <w:tbl>
      <w:tblPr>
        <w:tblW w:w="9213" w:type="dxa"/>
        <w:tblLook w:val="04A0" w:firstRow="1" w:lastRow="0" w:firstColumn="1" w:lastColumn="0" w:noHBand="0" w:noVBand="1"/>
      </w:tblPr>
      <w:tblGrid>
        <w:gridCol w:w="695"/>
        <w:gridCol w:w="1280"/>
        <w:gridCol w:w="296"/>
        <w:gridCol w:w="3307"/>
        <w:gridCol w:w="298"/>
        <w:gridCol w:w="1718"/>
        <w:gridCol w:w="1619"/>
      </w:tblGrid>
      <w:tr w:rsidR="005867DE" w14:paraId="65FD2F0F" w14:textId="77777777" w:rsidTr="005867DE">
        <w:trPr>
          <w:trHeight w:val="57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458BBE09" w14:textId="77777777" w:rsidR="005867DE" w:rsidRDefault="005867DE" w:rsidP="0010248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Red. br.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1D0643FA" w14:textId="77777777" w:rsidR="005867DE" w:rsidRDefault="005867DE" w:rsidP="0010248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Datum sklapanja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146A8618" w14:textId="77777777" w:rsidR="005867DE" w:rsidRDefault="005867DE" w:rsidP="0010248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Predmet ugovora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5A70A01" w14:textId="77777777" w:rsidR="005867DE" w:rsidRDefault="005867DE" w:rsidP="0010248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Broj ovjere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0437A68D" w14:textId="77777777" w:rsidR="005867DE" w:rsidRDefault="005867DE" w:rsidP="0010248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Vrijednost instrumenta osiguranja</w:t>
            </w:r>
          </w:p>
        </w:tc>
      </w:tr>
      <w:tr w:rsidR="005867DE" w14:paraId="4D1BB549" w14:textId="77777777" w:rsidTr="005867DE">
        <w:trPr>
          <w:trHeight w:val="642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3495C" w14:textId="77777777" w:rsidR="005867DE" w:rsidRDefault="005867DE" w:rsidP="0010248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3260" w14:textId="77777777" w:rsidR="005867DE" w:rsidRDefault="005867DE" w:rsidP="0010248A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3728E" w14:textId="77777777" w:rsidR="005867DE" w:rsidRDefault="005867DE" w:rsidP="0010248A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77B7" w14:textId="77777777" w:rsidR="005867DE" w:rsidRDefault="005867DE" w:rsidP="0010248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PRIMLJENE BANKOVNE GARANCIJE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A848" w14:textId="77777777" w:rsidR="005867DE" w:rsidRDefault="005867DE" w:rsidP="0010248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867DE" w14:paraId="5CCE174D" w14:textId="77777777" w:rsidTr="005867DE">
        <w:trPr>
          <w:trHeight w:val="675"/>
        </w:trPr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69746" w14:textId="77777777" w:rsidR="005867DE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62589" w14:textId="77777777" w:rsidR="005867DE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04.10.2021.</w:t>
            </w:r>
          </w:p>
        </w:tc>
        <w:tc>
          <w:tcPr>
            <w:tcW w:w="3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AA8B9" w14:textId="77777777" w:rsidR="005867DE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JN 7/21 Izgradnja BRZO - Biciklističke rute Zabok-Oroslavje-- dionica OROSLAVJE sa nabavom signalizacije i opreme EOJN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7A4A3" w14:textId="77777777" w:rsidR="005867DE" w:rsidRDefault="005867DE" w:rsidP="0010248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4101046201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3DC7A" w14:textId="77777777" w:rsidR="005867DE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17.592,93</w:t>
            </w:r>
          </w:p>
        </w:tc>
      </w:tr>
      <w:tr w:rsidR="005867DE" w14:paraId="782E6662" w14:textId="77777777" w:rsidTr="005867DE">
        <w:trPr>
          <w:trHeight w:val="321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BCC9" w14:textId="77777777" w:rsidR="005867DE" w:rsidRDefault="005867DE" w:rsidP="0010248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766BA" w14:textId="77777777" w:rsidR="005867DE" w:rsidRDefault="005867DE" w:rsidP="0010248A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C323" w14:textId="77777777" w:rsidR="005867DE" w:rsidRDefault="005867DE" w:rsidP="0010248A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0031" w14:textId="77777777" w:rsidR="005867DE" w:rsidRDefault="005867DE" w:rsidP="0010248A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0F8D" w14:textId="77777777" w:rsidR="005867DE" w:rsidRDefault="005867DE" w:rsidP="0010248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SVEUKUPNO: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4D18" w14:textId="77777777" w:rsidR="005867DE" w:rsidRDefault="005867DE" w:rsidP="0010248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17.592,93 EUR</w:t>
            </w:r>
          </w:p>
        </w:tc>
      </w:tr>
    </w:tbl>
    <w:p w14:paraId="476C7164" w14:textId="0471CA5B" w:rsidR="005867DE" w:rsidRDefault="005867DE"/>
    <w:p w14:paraId="55404A07" w14:textId="24F45C13" w:rsidR="003B2EC5" w:rsidRDefault="003B2EC5"/>
    <w:p w14:paraId="0916EA45" w14:textId="197BE1DE" w:rsidR="009500A2" w:rsidRDefault="009500A2" w:rsidP="009500A2">
      <w:pPr>
        <w:pStyle w:val="Odlomakpopisa"/>
        <w:numPr>
          <w:ilvl w:val="0"/>
          <w:numId w:val="13"/>
        </w:numPr>
      </w:pPr>
      <w:r>
        <w:t>POPIS SUDSKIH SPOROVA U TIJEKU</w:t>
      </w:r>
    </w:p>
    <w:p w14:paraId="1A6914FC" w14:textId="77777777" w:rsidR="009500A2" w:rsidRDefault="009500A2" w:rsidP="009500A2"/>
    <w:p w14:paraId="06F42436" w14:textId="77777777" w:rsidR="009500A2" w:rsidRDefault="009500A2" w:rsidP="009500A2"/>
    <w:tbl>
      <w:tblPr>
        <w:tblW w:w="11508" w:type="dxa"/>
        <w:jc w:val="center"/>
        <w:tblLook w:val="04A0" w:firstRow="1" w:lastRow="0" w:firstColumn="1" w:lastColumn="0" w:noHBand="0" w:noVBand="1"/>
      </w:tblPr>
      <w:tblGrid>
        <w:gridCol w:w="547"/>
        <w:gridCol w:w="1768"/>
        <w:gridCol w:w="1825"/>
        <w:gridCol w:w="1499"/>
        <w:gridCol w:w="1030"/>
        <w:gridCol w:w="1170"/>
        <w:gridCol w:w="1148"/>
        <w:gridCol w:w="855"/>
        <w:gridCol w:w="1666"/>
      </w:tblGrid>
      <w:tr w:rsidR="009500A2" w:rsidRPr="00BE13DE" w14:paraId="792020A5" w14:textId="77777777" w:rsidTr="00092EE8">
        <w:trPr>
          <w:trHeight w:val="9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4B9D65" w14:textId="77777777" w:rsidR="009500A2" w:rsidRPr="00092EE8" w:rsidRDefault="009500A2" w:rsidP="00A73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RED. BROJ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E1F499" w14:textId="77777777" w:rsidR="009500A2" w:rsidRPr="00092EE8" w:rsidRDefault="009500A2" w:rsidP="00A73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TUŽITELJ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71614E" w14:textId="77777777" w:rsidR="009500A2" w:rsidRPr="00092EE8" w:rsidRDefault="009500A2" w:rsidP="00A73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TUŽENIK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AED15E" w14:textId="77777777" w:rsidR="009500A2" w:rsidRPr="00092EE8" w:rsidRDefault="009500A2" w:rsidP="00A73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SAŽETI OPIS PRIRODE SPORA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A2C96F" w14:textId="77777777" w:rsidR="009500A2" w:rsidRPr="00092EE8" w:rsidRDefault="009500A2" w:rsidP="00A73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IZNOS GLAVNICE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166956" w14:textId="77777777" w:rsidR="009500A2" w:rsidRPr="00092EE8" w:rsidRDefault="009500A2" w:rsidP="00A73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PROCJENA FINANCIJSKOG UČINKA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D3E30E" w14:textId="77777777" w:rsidR="009500A2" w:rsidRPr="00092EE8" w:rsidRDefault="009500A2" w:rsidP="00A73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PROCJENJENO VRIJEME ODLJEVA ILI PRILJEVA SREDSTAVA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BA6F9F" w14:textId="77777777" w:rsidR="009500A2" w:rsidRPr="00092EE8" w:rsidRDefault="009500A2" w:rsidP="00A73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POČETAK SUDSKOG SPORA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58F0F2" w14:textId="77777777" w:rsidR="009500A2" w:rsidRPr="00092EE8" w:rsidRDefault="009500A2" w:rsidP="00A73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NAPOMENA</w:t>
            </w:r>
          </w:p>
        </w:tc>
      </w:tr>
      <w:tr w:rsidR="009500A2" w:rsidRPr="00BE13DE" w14:paraId="2943507D" w14:textId="77777777" w:rsidTr="00092EE8">
        <w:trPr>
          <w:trHeight w:val="589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44A3" w14:textId="77777777" w:rsidR="009500A2" w:rsidRPr="00092EE8" w:rsidRDefault="009500A2" w:rsidP="00A73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143B" w14:textId="22365F06" w:rsidR="009500A2" w:rsidRPr="00092EE8" w:rsidRDefault="00092EE8" w:rsidP="00A73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APS DELTA S.A.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EE4E" w14:textId="053F745B" w:rsidR="009500A2" w:rsidRPr="00092EE8" w:rsidRDefault="00092EE8" w:rsidP="00A73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GRAD OROSLAVJE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FC22" w14:textId="1ED439A2" w:rsidR="009500A2" w:rsidRPr="00092EE8" w:rsidRDefault="00092EE8" w:rsidP="00A73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NAPLATA POTRAŽIVANJA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701" w14:textId="4EB3C176" w:rsidR="009500A2" w:rsidRPr="00092EE8" w:rsidRDefault="009500A2" w:rsidP="00A73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31D" w14:textId="61119BE4" w:rsidR="009500A2" w:rsidRPr="00092EE8" w:rsidRDefault="009500A2" w:rsidP="00A73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7989" w14:textId="48ECB56B" w:rsidR="009500A2" w:rsidRPr="00092EE8" w:rsidRDefault="00092EE8" w:rsidP="00A73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nije poznato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2082" w14:textId="651CD5B9" w:rsidR="009500A2" w:rsidRPr="00092EE8" w:rsidRDefault="009500A2" w:rsidP="00A73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  <w:r w:rsidR="00092EE8"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1938" w14:textId="5D641C7E" w:rsidR="009500A2" w:rsidRPr="00092EE8" w:rsidRDefault="00092EE8" w:rsidP="00A73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Ovrha na ošasnoj imovini iza pok. Franca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Herića</w:t>
            </w:r>
          </w:p>
        </w:tc>
      </w:tr>
      <w:tr w:rsidR="00092EE8" w:rsidRPr="00BE13DE" w14:paraId="0B4A7EC4" w14:textId="77777777" w:rsidTr="00092EE8">
        <w:trPr>
          <w:trHeight w:val="441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F6B9" w14:textId="09A6EB9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EA74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GRAD OROSLAVJE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66A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LUKEC GRADITELJSTVO j.d.o.o.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44EC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Sporna izvedba radova P1238/22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EFD" w14:textId="46D33F8D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32.295,69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E506" w14:textId="3B9E9870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32.295,69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D59" w14:textId="593AD250" w:rsidR="00092EE8" w:rsidRPr="00092EE8" w:rsidRDefault="00092EE8" w:rsidP="00092EE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nije poznato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4D4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3628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Trgovački sud Zagreb</w:t>
            </w:r>
          </w:p>
        </w:tc>
      </w:tr>
      <w:tr w:rsidR="00092EE8" w:rsidRPr="00BE13DE" w14:paraId="046BD55D" w14:textId="77777777" w:rsidTr="00092EE8">
        <w:trPr>
          <w:trHeight w:val="441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DB3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F439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LUKEC GRADITELJSTVO j.d.o.o.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A2B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GRAD OROSLAVJE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6496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OVRHA  POVRV 511/22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947A" w14:textId="3951727F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32.295,69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8D2" w14:textId="70A94F6C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32.295,69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DB95" w14:textId="0548F173" w:rsidR="00092EE8" w:rsidRPr="00092EE8" w:rsidRDefault="00092EE8" w:rsidP="00092EE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nije poznato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E787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E63" w14:textId="77777777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Trgovački sud Zagreb</w:t>
            </w:r>
          </w:p>
        </w:tc>
      </w:tr>
      <w:tr w:rsidR="00092EE8" w:rsidRPr="00BE13DE" w14:paraId="1E2CCAC5" w14:textId="77777777" w:rsidTr="00092EE8">
        <w:trPr>
          <w:trHeight w:val="4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1D71" w14:textId="5CFF9281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2250" w14:textId="589B7925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LEVEL PROJECT d.o.o.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1B9F" w14:textId="4C8A5512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2EE8">
              <w:rPr>
                <w:rFonts w:ascii="Calibri" w:hAnsi="Calibri" w:cs="Calibri"/>
                <w:color w:val="000000"/>
                <w:sz w:val="16"/>
                <w:szCs w:val="16"/>
              </w:rPr>
              <w:t>GRAD OROSLAVJE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8451" w14:textId="3606BF60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RADI ISPLATE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044B" w14:textId="18E8CEC2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2.654,46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AE9A" w14:textId="54238FA1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1F70" w14:textId="3D85D90A" w:rsidR="00092EE8" w:rsidRPr="00092EE8" w:rsidRDefault="00092EE8" w:rsidP="00092EE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nije poznato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EF31" w14:textId="6438128A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0D09" w14:textId="4F88F64F" w:rsidR="00092EE8" w:rsidRPr="00092EE8" w:rsidRDefault="00092EE8" w:rsidP="00092E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Trgovački sud Zagreb</w:t>
            </w:r>
          </w:p>
        </w:tc>
      </w:tr>
    </w:tbl>
    <w:p w14:paraId="19ED1768" w14:textId="77777777" w:rsidR="009500A2" w:rsidRDefault="009500A2" w:rsidP="009500A2"/>
    <w:sectPr w:rsidR="009500A2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5C8"/>
    <w:multiLevelType w:val="hybridMultilevel"/>
    <w:tmpl w:val="25F226B6"/>
    <w:lvl w:ilvl="0" w:tplc="100A9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767"/>
    <w:multiLevelType w:val="hybridMultilevel"/>
    <w:tmpl w:val="7F265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672E"/>
    <w:multiLevelType w:val="hybridMultilevel"/>
    <w:tmpl w:val="3C5E6B74"/>
    <w:lvl w:ilvl="0" w:tplc="C1348F1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4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2A30"/>
    <w:multiLevelType w:val="hybridMultilevel"/>
    <w:tmpl w:val="279859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56FA9"/>
    <w:multiLevelType w:val="hybridMultilevel"/>
    <w:tmpl w:val="C812E17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1CA506E"/>
    <w:multiLevelType w:val="hybridMultilevel"/>
    <w:tmpl w:val="F014D420"/>
    <w:lvl w:ilvl="0" w:tplc="4176C6B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3057F"/>
    <w:multiLevelType w:val="hybridMultilevel"/>
    <w:tmpl w:val="41221F92"/>
    <w:lvl w:ilvl="0" w:tplc="66E84882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70261"/>
    <w:multiLevelType w:val="hybridMultilevel"/>
    <w:tmpl w:val="EE222BB4"/>
    <w:lvl w:ilvl="0" w:tplc="690EA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753AE4"/>
    <w:multiLevelType w:val="hybridMultilevel"/>
    <w:tmpl w:val="4A8C3012"/>
    <w:lvl w:ilvl="0" w:tplc="96C0B7D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65C4332"/>
    <w:multiLevelType w:val="hybridMultilevel"/>
    <w:tmpl w:val="58AA04F0"/>
    <w:lvl w:ilvl="0" w:tplc="C422C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093E"/>
    <w:multiLevelType w:val="hybridMultilevel"/>
    <w:tmpl w:val="536CD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D561F"/>
    <w:multiLevelType w:val="hybridMultilevel"/>
    <w:tmpl w:val="F5962460"/>
    <w:lvl w:ilvl="0" w:tplc="448618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F4C2F"/>
    <w:multiLevelType w:val="hybridMultilevel"/>
    <w:tmpl w:val="DB7CC29C"/>
    <w:lvl w:ilvl="0" w:tplc="9E769BA0">
      <w:start w:val="54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010EC"/>
    <w:multiLevelType w:val="hybridMultilevel"/>
    <w:tmpl w:val="E048B93C"/>
    <w:lvl w:ilvl="0" w:tplc="D1368842">
      <w:start w:val="3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7986">
    <w:abstractNumId w:val="10"/>
  </w:num>
  <w:num w:numId="2" w16cid:durableId="1709531123">
    <w:abstractNumId w:val="4"/>
  </w:num>
  <w:num w:numId="3" w16cid:durableId="830562945">
    <w:abstractNumId w:val="6"/>
  </w:num>
  <w:num w:numId="4" w16cid:durableId="469565774">
    <w:abstractNumId w:val="11"/>
  </w:num>
  <w:num w:numId="5" w16cid:durableId="1890871399">
    <w:abstractNumId w:val="5"/>
  </w:num>
  <w:num w:numId="6" w16cid:durableId="665860151">
    <w:abstractNumId w:val="8"/>
  </w:num>
  <w:num w:numId="7" w16cid:durableId="1674379686">
    <w:abstractNumId w:val="13"/>
  </w:num>
  <w:num w:numId="8" w16cid:durableId="261109700">
    <w:abstractNumId w:val="3"/>
  </w:num>
  <w:num w:numId="9" w16cid:durableId="1138110608">
    <w:abstractNumId w:val="7"/>
  </w:num>
  <w:num w:numId="10" w16cid:durableId="2036224322">
    <w:abstractNumId w:val="0"/>
  </w:num>
  <w:num w:numId="11" w16cid:durableId="262299786">
    <w:abstractNumId w:val="9"/>
  </w:num>
  <w:num w:numId="12" w16cid:durableId="730737250">
    <w:abstractNumId w:val="1"/>
  </w:num>
  <w:num w:numId="13" w16cid:durableId="2073696651">
    <w:abstractNumId w:val="2"/>
  </w:num>
  <w:num w:numId="14" w16cid:durableId="7121208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C5"/>
    <w:rsid w:val="00092EE8"/>
    <w:rsid w:val="003B2EC5"/>
    <w:rsid w:val="003D5241"/>
    <w:rsid w:val="003E7C36"/>
    <w:rsid w:val="00403CCC"/>
    <w:rsid w:val="0042766F"/>
    <w:rsid w:val="0048117D"/>
    <w:rsid w:val="0052019E"/>
    <w:rsid w:val="0055054C"/>
    <w:rsid w:val="005867DE"/>
    <w:rsid w:val="0058735E"/>
    <w:rsid w:val="00741E03"/>
    <w:rsid w:val="00743BE7"/>
    <w:rsid w:val="00820466"/>
    <w:rsid w:val="008F3AAC"/>
    <w:rsid w:val="00901F56"/>
    <w:rsid w:val="00920790"/>
    <w:rsid w:val="009500A2"/>
    <w:rsid w:val="009C7287"/>
    <w:rsid w:val="00A51A82"/>
    <w:rsid w:val="00A86656"/>
    <w:rsid w:val="00AA150C"/>
    <w:rsid w:val="00D37A0C"/>
    <w:rsid w:val="00E03622"/>
    <w:rsid w:val="00F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C512B"/>
  <w15:docId w15:val="{3DB4A91E-45B9-4332-A1FE-BD4DC218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pPr>
      <w:keepNext/>
      <w:jc w:val="center"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link w:val="Naslov5Char"/>
    <w:qFormat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pPr>
      <w:keepNext/>
      <w:jc w:val="both"/>
      <w:outlineLvl w:val="5"/>
    </w:pPr>
    <w:rPr>
      <w:b/>
      <w:bCs/>
      <w:sz w:val="28"/>
      <w:u w:val="single"/>
    </w:rPr>
  </w:style>
  <w:style w:type="paragraph" w:styleId="Naslov7">
    <w:name w:val="heading 7"/>
    <w:basedOn w:val="Normal"/>
    <w:next w:val="Normal"/>
    <w:link w:val="Naslov7Char"/>
    <w:qFormat/>
    <w:pPr>
      <w:keepNext/>
      <w:ind w:left="708"/>
      <w:jc w:val="both"/>
      <w:outlineLvl w:val="6"/>
    </w:pPr>
    <w:rPr>
      <w:b/>
      <w:bCs/>
      <w:sz w:val="28"/>
      <w:u w:val="single"/>
    </w:rPr>
  </w:style>
  <w:style w:type="paragraph" w:styleId="Naslov8">
    <w:name w:val="heading 8"/>
    <w:basedOn w:val="Normal"/>
    <w:next w:val="Normal"/>
    <w:link w:val="Naslov8Char"/>
    <w:qFormat/>
    <w:pPr>
      <w:keepNext/>
      <w:ind w:left="708"/>
      <w:jc w:val="both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qFormat/>
    <w:pPr>
      <w:keepNext/>
      <w:jc w:val="both"/>
      <w:outlineLvl w:val="8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nhideWhenUsed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rPr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Pr>
      <w:b/>
      <w:bCs/>
      <w:szCs w:val="24"/>
    </w:rPr>
  </w:style>
  <w:style w:type="character" w:customStyle="1" w:styleId="Naslov4Char">
    <w:name w:val="Naslov 4 Char"/>
    <w:basedOn w:val="Zadanifontodlomka"/>
    <w:link w:val="Naslov4"/>
    <w:rPr>
      <w:b/>
      <w:bCs/>
      <w:sz w:val="28"/>
      <w:szCs w:val="24"/>
    </w:rPr>
  </w:style>
  <w:style w:type="character" w:customStyle="1" w:styleId="Naslov5Char">
    <w:name w:val="Naslov 5 Char"/>
    <w:basedOn w:val="Zadanifontodlomka"/>
    <w:link w:val="Naslov5"/>
    <w:rPr>
      <w:b/>
      <w:bCs/>
      <w:sz w:val="32"/>
      <w:szCs w:val="24"/>
    </w:rPr>
  </w:style>
  <w:style w:type="character" w:customStyle="1" w:styleId="Naslov6Char">
    <w:name w:val="Naslov 6 Char"/>
    <w:basedOn w:val="Zadanifontodlomka"/>
    <w:link w:val="Naslov6"/>
    <w:rPr>
      <w:b/>
      <w:bCs/>
      <w:sz w:val="28"/>
      <w:szCs w:val="24"/>
      <w:u w:val="single"/>
    </w:rPr>
  </w:style>
  <w:style w:type="character" w:customStyle="1" w:styleId="Naslov7Char">
    <w:name w:val="Naslov 7 Char"/>
    <w:basedOn w:val="Zadanifontodlomka"/>
    <w:link w:val="Naslov7"/>
    <w:rPr>
      <w:b/>
      <w:bCs/>
      <w:sz w:val="28"/>
      <w:szCs w:val="24"/>
      <w:u w:val="single"/>
    </w:rPr>
  </w:style>
  <w:style w:type="character" w:customStyle="1" w:styleId="Naslov8Char">
    <w:name w:val="Naslov 8 Char"/>
    <w:basedOn w:val="Zadanifontodlomka"/>
    <w:link w:val="Naslov8"/>
    <w:rPr>
      <w:b/>
      <w:bCs/>
      <w:sz w:val="24"/>
      <w:szCs w:val="24"/>
    </w:rPr>
  </w:style>
  <w:style w:type="character" w:customStyle="1" w:styleId="Naslov9Char">
    <w:name w:val="Naslov 9 Char"/>
    <w:basedOn w:val="Zadanifontodlomka"/>
    <w:link w:val="Naslov9"/>
    <w:rPr>
      <w:b/>
      <w:bCs/>
      <w:sz w:val="28"/>
      <w:szCs w:val="24"/>
    </w:rPr>
  </w:style>
  <w:style w:type="paragraph" w:styleId="Tijeloteksta">
    <w:name w:val="Body Text"/>
    <w:basedOn w:val="Normal"/>
    <w:link w:val="TijelotekstaChar"/>
    <w:pPr>
      <w:jc w:val="both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Uvuenotijeloteksta">
    <w:name w:val="Body Text Indent"/>
    <w:basedOn w:val="Normal"/>
    <w:link w:val="UvuenotijelotekstaChar"/>
    <w:pPr>
      <w:ind w:left="705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Pr>
      <w:sz w:val="24"/>
      <w:szCs w:val="24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Tijeloteksta3">
    <w:name w:val="Body Text 3"/>
    <w:basedOn w:val="Normal"/>
    <w:link w:val="Tijeloteksta3Char"/>
    <w:pPr>
      <w:jc w:val="both"/>
    </w:pPr>
    <w:rPr>
      <w:b/>
      <w:bCs/>
    </w:rPr>
  </w:style>
  <w:style w:type="character" w:customStyle="1" w:styleId="Tijeloteksta3Char">
    <w:name w:val="Tijelo teksta 3 Char"/>
    <w:basedOn w:val="Zadanifontodlomka"/>
    <w:link w:val="Tijeloteksta3"/>
    <w:rPr>
      <w:b/>
      <w:bCs/>
      <w:sz w:val="24"/>
      <w:szCs w:val="24"/>
    </w:rPr>
  </w:style>
  <w:style w:type="character" w:styleId="Brojstranice">
    <w:name w:val="page number"/>
    <w:basedOn w:val="Zadanifontodlomka"/>
  </w:style>
  <w:style w:type="paragraph" w:styleId="Tijeloteksta2">
    <w:name w:val="Body Text 2"/>
    <w:basedOn w:val="Normal"/>
    <w:link w:val="Tijeloteksta2Char"/>
    <w:pPr>
      <w:jc w:val="both"/>
    </w:pPr>
  </w:style>
  <w:style w:type="character" w:customStyle="1" w:styleId="Tijeloteksta2Char">
    <w:name w:val="Tijelo teksta 2 Char"/>
    <w:basedOn w:val="Zadanifontodlomka"/>
    <w:link w:val="Tijeloteksta2"/>
    <w:rPr>
      <w:sz w:val="24"/>
      <w:szCs w:val="24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Pr>
      <w:b/>
      <w:bCs/>
    </w:rPr>
  </w:style>
  <w:style w:type="character" w:customStyle="1" w:styleId="Naslov2Char">
    <w:name w:val="Naslov 2 Char"/>
    <w:link w:val="Naslov2"/>
    <w:rPr>
      <w:b/>
      <w:bCs/>
      <w:sz w:val="24"/>
      <w:szCs w:val="24"/>
    </w:rPr>
  </w:style>
  <w:style w:type="paragraph" w:styleId="Naslov">
    <w:name w:val="Title"/>
    <w:basedOn w:val="Normal"/>
    <w:link w:val="NaslovChar"/>
    <w:qFormat/>
    <w:pPr>
      <w:jc w:val="center"/>
    </w:pPr>
    <w:rPr>
      <w:b/>
      <w:sz w:val="28"/>
      <w:szCs w:val="20"/>
    </w:rPr>
  </w:style>
  <w:style w:type="character" w:customStyle="1" w:styleId="NaslovChar">
    <w:name w:val="Naslov Char"/>
    <w:basedOn w:val="Zadanifontodlomka"/>
    <w:link w:val="Naslov"/>
    <w:rPr>
      <w:b/>
      <w:sz w:val="28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66">
    <w:name w:val="xl66"/>
    <w:basedOn w:val="Normal"/>
    <w:pP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70">
    <w:name w:val="xl70"/>
    <w:basedOn w:val="Normal"/>
    <w:pP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3">
    <w:name w:val="xl73"/>
    <w:basedOn w:val="Normal"/>
    <w:pP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84">
    <w:name w:val="xl84"/>
    <w:basedOn w:val="Normal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5">
    <w:name w:val="xl85"/>
    <w:basedOn w:val="Normal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86">
    <w:name w:val="xl86"/>
    <w:basedOn w:val="Normal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89">
    <w:name w:val="xl89"/>
    <w:basedOn w:val="Normal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91">
    <w:name w:val="xl91"/>
    <w:basedOn w:val="Normal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92">
    <w:name w:val="xl92"/>
    <w:basedOn w:val="Normal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93">
    <w:name w:val="xl93"/>
    <w:basedOn w:val="Normal"/>
    <w:pP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4">
    <w:name w:val="xl94"/>
    <w:basedOn w:val="Normal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97">
    <w:name w:val="xl97"/>
    <w:basedOn w:val="Normal"/>
    <w:pPr>
      <w:shd w:val="clear" w:color="000000" w:fill="CCFFCC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8">
    <w:name w:val="xl98"/>
    <w:basedOn w:val="Normal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9">
    <w:name w:val="xl99"/>
    <w:basedOn w:val="Normal"/>
    <w:pPr>
      <w:spacing w:before="100" w:beforeAutospacing="1" w:after="100" w:afterAutospacing="1"/>
    </w:pPr>
    <w:rPr>
      <w:rFonts w:ascii="Calibri" w:hAnsi="Calibri" w:cs="Calibri"/>
      <w:sz w:val="14"/>
      <w:szCs w:val="14"/>
      <w:u w:val="single"/>
    </w:rPr>
  </w:style>
  <w:style w:type="paragraph" w:customStyle="1" w:styleId="xl100">
    <w:name w:val="xl100"/>
    <w:basedOn w:val="Normal"/>
    <w:pPr>
      <w:spacing w:before="100" w:beforeAutospacing="1" w:after="100" w:afterAutospacing="1"/>
    </w:pPr>
    <w:rPr>
      <w:rFonts w:ascii="Calibri" w:hAnsi="Calibri" w:cs="Calibri"/>
      <w:sz w:val="14"/>
      <w:szCs w:val="14"/>
      <w:u w:val="single"/>
    </w:rPr>
  </w:style>
  <w:style w:type="paragraph" w:customStyle="1" w:styleId="xl101">
    <w:name w:val="xl101"/>
    <w:basedOn w:val="Normal"/>
    <w:pPr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08">
    <w:name w:val="xl108"/>
    <w:basedOn w:val="Normal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09">
    <w:name w:val="xl109"/>
    <w:basedOn w:val="Normal"/>
    <w:pPr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110">
    <w:name w:val="xl110"/>
    <w:basedOn w:val="Normal"/>
    <w:pP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11">
    <w:name w:val="xl111"/>
    <w:basedOn w:val="Normal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12">
    <w:name w:val="xl112"/>
    <w:basedOn w:val="Normal"/>
    <w:pPr>
      <w:shd w:val="clear" w:color="000000" w:fill="D0CECE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14">
    <w:name w:val="xl114"/>
    <w:basedOn w:val="Normal"/>
    <w:pPr>
      <w:spacing w:before="100" w:beforeAutospacing="1" w:after="100" w:afterAutospacing="1"/>
    </w:pPr>
    <w:rPr>
      <w:rFonts w:ascii="Calibri" w:hAnsi="Calibri" w:cs="Calibri"/>
      <w:b/>
      <w:bCs/>
      <w:color w:val="000080"/>
      <w:sz w:val="14"/>
      <w:szCs w:val="14"/>
    </w:rPr>
  </w:style>
  <w:style w:type="paragraph" w:customStyle="1" w:styleId="xl115">
    <w:name w:val="xl115"/>
    <w:basedOn w:val="Normal"/>
    <w:pPr>
      <w:spacing w:before="100" w:beforeAutospacing="1" w:after="100" w:afterAutospacing="1"/>
    </w:pPr>
    <w:rPr>
      <w:rFonts w:ascii="Calibri" w:hAnsi="Calibri" w:cs="Calibri"/>
      <w:b/>
      <w:bCs/>
      <w:color w:val="000080"/>
      <w:sz w:val="14"/>
      <w:szCs w:val="14"/>
    </w:rPr>
  </w:style>
  <w:style w:type="paragraph" w:customStyle="1" w:styleId="xl116">
    <w:name w:val="xl116"/>
    <w:basedOn w:val="Normal"/>
    <w:pPr>
      <w:spacing w:before="100" w:beforeAutospacing="1" w:after="100" w:afterAutospacing="1"/>
    </w:pPr>
    <w:rPr>
      <w:rFonts w:ascii="Calibri" w:hAnsi="Calibri" w:cs="Calibri"/>
      <w:b/>
      <w:bCs/>
      <w:color w:val="000080"/>
      <w:sz w:val="14"/>
      <w:szCs w:val="14"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18">
    <w:name w:val="xl11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19">
    <w:name w:val="xl119"/>
    <w:basedOn w:val="Normal"/>
    <w:pPr>
      <w:shd w:val="clear" w:color="000000" w:fill="CCFFCC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  <w:u w:val="single"/>
    </w:rPr>
  </w:style>
  <w:style w:type="paragraph" w:customStyle="1" w:styleId="xl120">
    <w:name w:val="xl120"/>
    <w:basedOn w:val="Normal"/>
    <w:pPr>
      <w:spacing w:before="100" w:beforeAutospacing="1" w:after="100" w:afterAutospacing="1"/>
      <w:jc w:val="center"/>
    </w:pPr>
    <w:rPr>
      <w:rFonts w:ascii="Calibri" w:hAnsi="Calibri" w:cs="Calibri"/>
      <w:sz w:val="14"/>
      <w:szCs w:val="14"/>
      <w:u w:val="single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22">
    <w:name w:val="xl122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23">
    <w:name w:val="xl123"/>
    <w:basedOn w:val="Normal"/>
    <w:pPr>
      <w:pBdr>
        <w:top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24">
    <w:name w:val="xl124"/>
    <w:basedOn w:val="Normal"/>
    <w:pPr>
      <w:pBdr>
        <w:top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25">
    <w:name w:val="xl125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30">
    <w:name w:val="xl130"/>
    <w:basedOn w:val="Normal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31">
    <w:name w:val="xl131"/>
    <w:basedOn w:val="Normal"/>
    <w:pP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  <w:u w:val="single"/>
    </w:rPr>
  </w:style>
  <w:style w:type="paragraph" w:customStyle="1" w:styleId="xl132">
    <w:name w:val="xl132"/>
    <w:basedOn w:val="Normal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  <w:u w:val="single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136">
    <w:name w:val="xl1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37">
    <w:name w:val="xl137"/>
    <w:basedOn w:val="Normal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38">
    <w:name w:val="xl1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39">
    <w:name w:val="xl1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40">
    <w:name w:val="xl14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41">
    <w:name w:val="xl14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42">
    <w:name w:val="xl14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43">
    <w:name w:val="xl14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44">
    <w:name w:val="xl144"/>
    <w:basedOn w:val="Normal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45">
    <w:name w:val="xl145"/>
    <w:basedOn w:val="Normal"/>
    <w:pPr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46">
    <w:name w:val="xl1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47">
    <w:name w:val="xl14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48">
    <w:name w:val="xl14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49">
    <w:name w:val="xl149"/>
    <w:basedOn w:val="Normal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0">
    <w:name w:val="xl150"/>
    <w:basedOn w:val="Normal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51">
    <w:name w:val="xl15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2">
    <w:name w:val="xl15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3">
    <w:name w:val="xl15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54">
    <w:name w:val="xl15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5">
    <w:name w:val="xl155"/>
    <w:basedOn w:val="Normal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56">
    <w:name w:val="xl156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7">
    <w:name w:val="xl157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8">
    <w:name w:val="xl158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9">
    <w:name w:val="xl159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60">
    <w:name w:val="xl160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61">
    <w:name w:val="xl161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2">
    <w:name w:val="xl162"/>
    <w:basedOn w:val="Normal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63">
    <w:name w:val="xl163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4">
    <w:name w:val="xl164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5">
    <w:name w:val="xl16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6">
    <w:name w:val="xl16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7">
    <w:name w:val="xl167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68">
    <w:name w:val="xl16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9">
    <w:name w:val="xl169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70">
    <w:name w:val="xl1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71">
    <w:name w:val="xl17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72">
    <w:name w:val="xl1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73">
    <w:name w:val="xl1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74">
    <w:name w:val="xl174"/>
    <w:basedOn w:val="Normal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75">
    <w:name w:val="xl1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76">
    <w:name w:val="xl176"/>
    <w:basedOn w:val="Normal"/>
    <w:pPr>
      <w:pBdr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77">
    <w:name w:val="xl177"/>
    <w:basedOn w:val="Normal"/>
    <w:pPr>
      <w:spacing w:before="100" w:beforeAutospacing="1" w:after="100" w:afterAutospacing="1"/>
    </w:pPr>
    <w:rPr>
      <w:rFonts w:ascii="Calibri" w:hAnsi="Calibri" w:cs="Calibri"/>
      <w:b/>
      <w:bCs/>
      <w:color w:val="003300"/>
      <w:sz w:val="14"/>
      <w:szCs w:val="14"/>
    </w:rPr>
  </w:style>
  <w:style w:type="paragraph" w:customStyle="1" w:styleId="xl178">
    <w:name w:val="xl178"/>
    <w:basedOn w:val="Normal"/>
    <w:pPr>
      <w:spacing w:before="100" w:beforeAutospacing="1" w:after="100" w:afterAutospacing="1"/>
    </w:pPr>
    <w:rPr>
      <w:rFonts w:ascii="Calibri" w:hAnsi="Calibri" w:cs="Calibri"/>
      <w:color w:val="003300"/>
      <w:sz w:val="14"/>
      <w:szCs w:val="14"/>
    </w:rPr>
  </w:style>
  <w:style w:type="paragraph" w:customStyle="1" w:styleId="xl179">
    <w:name w:val="xl179"/>
    <w:basedOn w:val="Normal"/>
    <w:pP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color w:val="003300"/>
      <w:sz w:val="14"/>
      <w:szCs w:val="14"/>
    </w:rPr>
  </w:style>
  <w:style w:type="paragraph" w:customStyle="1" w:styleId="xl180">
    <w:name w:val="xl180"/>
    <w:basedOn w:val="Normal"/>
    <w:pPr>
      <w:spacing w:before="100" w:beforeAutospacing="1" w:after="100" w:afterAutospacing="1"/>
    </w:pPr>
    <w:rPr>
      <w:rFonts w:ascii="Calibri" w:hAnsi="Calibri" w:cs="Calibri"/>
      <w:color w:val="003300"/>
      <w:sz w:val="14"/>
      <w:szCs w:val="14"/>
    </w:rPr>
  </w:style>
  <w:style w:type="paragraph" w:customStyle="1" w:styleId="xl181">
    <w:name w:val="xl1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82">
    <w:name w:val="xl1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83">
    <w:name w:val="xl1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84">
    <w:name w:val="xl18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05496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85">
    <w:name w:val="xl185"/>
    <w:basedOn w:val="Normal"/>
    <w:pP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86">
    <w:name w:val="xl186"/>
    <w:basedOn w:val="Normal"/>
    <w:pP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87">
    <w:name w:val="xl187"/>
    <w:basedOn w:val="Normal"/>
    <w:pPr>
      <w:spacing w:before="100" w:beforeAutospacing="1" w:after="100" w:afterAutospacing="1"/>
    </w:pPr>
    <w:rPr>
      <w:rFonts w:ascii="Calibri" w:hAnsi="Calibri" w:cs="Calibri"/>
      <w:sz w:val="14"/>
      <w:szCs w:val="14"/>
      <w:u w:val="single"/>
    </w:rPr>
  </w:style>
  <w:style w:type="paragraph" w:customStyle="1" w:styleId="xl188">
    <w:name w:val="xl188"/>
    <w:basedOn w:val="Normal"/>
    <w:pP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89">
    <w:name w:val="xl189"/>
    <w:basedOn w:val="Normal"/>
    <w:pP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90">
    <w:name w:val="xl190"/>
    <w:basedOn w:val="Normal"/>
    <w:pP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91">
    <w:name w:val="xl1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92">
    <w:name w:val="xl19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93">
    <w:name w:val="xl193"/>
    <w:basedOn w:val="Normal"/>
    <w:pPr>
      <w:spacing w:before="100" w:beforeAutospacing="1" w:after="100" w:afterAutospacing="1"/>
    </w:pPr>
    <w:rPr>
      <w:rFonts w:ascii="Calibri" w:hAnsi="Calibri" w:cs="Calibri"/>
      <w:b/>
      <w:bCs/>
      <w:color w:val="000080"/>
      <w:sz w:val="14"/>
      <w:szCs w:val="14"/>
    </w:rPr>
  </w:style>
  <w:style w:type="paragraph" w:customStyle="1" w:styleId="xl194">
    <w:name w:val="xl1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95">
    <w:name w:val="xl1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96">
    <w:name w:val="xl19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97">
    <w:name w:val="xl197"/>
    <w:basedOn w:val="Normal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98">
    <w:name w:val="xl198"/>
    <w:basedOn w:val="Normal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99">
    <w:name w:val="xl1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200">
    <w:name w:val="xl2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201">
    <w:name w:val="xl2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202">
    <w:name w:val="xl2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203">
    <w:name w:val="xl20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63">
    <w:name w:val="xl63"/>
    <w:basedOn w:val="Normal"/>
    <w:pPr>
      <w:spacing w:before="100" w:beforeAutospacing="1" w:after="100" w:afterAutospacing="1"/>
    </w:pPr>
    <w:rPr>
      <w:rFonts w:ascii="Arial Black" w:hAnsi="Arial Black"/>
      <w:sz w:val="18"/>
      <w:szCs w:val="18"/>
    </w:rPr>
  </w:style>
  <w:style w:type="paragraph" w:customStyle="1" w:styleId="xl64">
    <w:name w:val="xl64"/>
    <w:basedOn w:val="Normal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901F56"/>
  </w:style>
  <w:style w:type="paragraph" w:customStyle="1" w:styleId="xl204">
    <w:name w:val="xl204"/>
    <w:basedOn w:val="Normal"/>
    <w:rsid w:val="00901F56"/>
    <w:pPr>
      <w:pBdr>
        <w:left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05">
    <w:name w:val="xl205"/>
    <w:basedOn w:val="Normal"/>
    <w:rsid w:val="00901F5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06">
    <w:name w:val="xl206"/>
    <w:basedOn w:val="Normal"/>
    <w:rsid w:val="00901F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07">
    <w:name w:val="xl207"/>
    <w:basedOn w:val="Normal"/>
    <w:rsid w:val="00901F5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208">
    <w:name w:val="xl208"/>
    <w:basedOn w:val="Normal"/>
    <w:rsid w:val="00901F5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09">
    <w:name w:val="xl209"/>
    <w:basedOn w:val="Normal"/>
    <w:rsid w:val="00901F5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10">
    <w:name w:val="xl210"/>
    <w:basedOn w:val="Normal"/>
    <w:rsid w:val="00901F5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11">
    <w:name w:val="xl211"/>
    <w:basedOn w:val="Normal"/>
    <w:rsid w:val="00901F5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212">
    <w:name w:val="xl212"/>
    <w:basedOn w:val="Normal"/>
    <w:rsid w:val="00901F56"/>
    <w:pPr>
      <w:pBdr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003300"/>
      <w:sz w:val="16"/>
      <w:szCs w:val="16"/>
    </w:rPr>
  </w:style>
  <w:style w:type="paragraph" w:customStyle="1" w:styleId="xl213">
    <w:name w:val="xl213"/>
    <w:basedOn w:val="Normal"/>
    <w:rsid w:val="00901F56"/>
    <w:pP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color w:val="003300"/>
      <w:sz w:val="16"/>
      <w:szCs w:val="16"/>
    </w:rPr>
  </w:style>
  <w:style w:type="paragraph" w:customStyle="1" w:styleId="xl214">
    <w:name w:val="xl214"/>
    <w:basedOn w:val="Normal"/>
    <w:rsid w:val="00901F56"/>
    <w:pPr>
      <w:spacing w:before="100" w:beforeAutospacing="1" w:after="100" w:afterAutospacing="1"/>
    </w:pPr>
    <w:rPr>
      <w:rFonts w:ascii="Calibri" w:hAnsi="Calibri" w:cs="Calibri"/>
      <w:color w:val="003300"/>
      <w:sz w:val="16"/>
      <w:szCs w:val="16"/>
    </w:rPr>
  </w:style>
  <w:style w:type="paragraph" w:customStyle="1" w:styleId="xl215">
    <w:name w:val="xl215"/>
    <w:basedOn w:val="Normal"/>
    <w:rsid w:val="00901F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</w:rPr>
  </w:style>
  <w:style w:type="paragraph" w:customStyle="1" w:styleId="xl216">
    <w:name w:val="xl216"/>
    <w:basedOn w:val="Normal"/>
    <w:rsid w:val="00901F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217">
    <w:name w:val="xl217"/>
    <w:basedOn w:val="Normal"/>
    <w:rsid w:val="00901F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</w:rPr>
  </w:style>
  <w:style w:type="paragraph" w:customStyle="1" w:styleId="xl218">
    <w:name w:val="xl218"/>
    <w:basedOn w:val="Normal"/>
    <w:rsid w:val="00901F56"/>
    <w:pPr>
      <w:pBdr>
        <w:left w:val="single" w:sz="8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6"/>
      <w:szCs w:val="16"/>
    </w:rPr>
  </w:style>
  <w:style w:type="paragraph" w:customStyle="1" w:styleId="xl219">
    <w:name w:val="xl219"/>
    <w:basedOn w:val="Normal"/>
    <w:rsid w:val="00901F56"/>
    <w:pPr>
      <w:spacing w:before="100" w:beforeAutospacing="1" w:after="100" w:afterAutospacing="1"/>
    </w:pPr>
    <w:rPr>
      <w:rFonts w:ascii="Calibri" w:hAnsi="Calibri" w:cs="Calibri"/>
      <w:sz w:val="16"/>
      <w:szCs w:val="16"/>
      <w:u w:val="single"/>
    </w:rPr>
  </w:style>
  <w:style w:type="paragraph" w:customStyle="1" w:styleId="xl220">
    <w:name w:val="xl220"/>
    <w:basedOn w:val="Normal"/>
    <w:rsid w:val="00901F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</w:rPr>
  </w:style>
  <w:style w:type="paragraph" w:customStyle="1" w:styleId="xl221">
    <w:name w:val="xl221"/>
    <w:basedOn w:val="Normal"/>
    <w:rsid w:val="00901F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22">
    <w:name w:val="xl222"/>
    <w:basedOn w:val="Normal"/>
    <w:rsid w:val="00901F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6"/>
      <w:szCs w:val="16"/>
    </w:rPr>
  </w:style>
  <w:style w:type="paragraph" w:customStyle="1" w:styleId="xl223">
    <w:name w:val="xl223"/>
    <w:basedOn w:val="Normal"/>
    <w:rsid w:val="00901F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224">
    <w:name w:val="xl224"/>
    <w:basedOn w:val="Normal"/>
    <w:rsid w:val="00901F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oslavje.hr/proracun-gra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@oroslav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03C91E-7644-492D-A097-24778ABF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7556</Words>
  <Characters>43074</Characters>
  <Application>Microsoft Office Word</Application>
  <DocSecurity>0</DocSecurity>
  <Lines>358</Lines>
  <Paragraphs>101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50529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9</cp:revision>
  <cp:lastPrinted>2024-02-12T13:18:00Z</cp:lastPrinted>
  <dcterms:created xsi:type="dcterms:W3CDTF">2024-02-12T13:35:00Z</dcterms:created>
  <dcterms:modified xsi:type="dcterms:W3CDTF">2024-02-12T13:59:00Z</dcterms:modified>
</cp:coreProperties>
</file>