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aslov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aslov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GRADSKO VIJEĆE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UBROJ:  </w:t>
      </w:r>
    </w:p>
    <w:p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05.10.2022.</w:t>
      </w:r>
    </w:p>
    <w:p>
      <w:pPr>
        <w:tabs>
          <w:tab w:val="left" w:pos="4320"/>
        </w:tabs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Temeljem članka 67.  </w:t>
      </w:r>
      <w:r>
        <w:rPr>
          <w:color w:val="000000" w:themeColor="text1"/>
          <w:sz w:val="20"/>
          <w:szCs w:val="20"/>
        </w:rPr>
        <w:t xml:space="preserve">Zakona o komunalnom gospodarstvu (N.N. broj: </w:t>
      </w:r>
      <w:r>
        <w:rPr>
          <w:rFonts w:ascii="SignaPro-CondBook" w:hAnsi="SignaPro-CondBook" w:cs="SignaPro-CondBook"/>
          <w:sz w:val="18"/>
          <w:szCs w:val="18"/>
        </w:rPr>
        <w:t>68/2018, 110/2018, 32/2020</w:t>
      </w:r>
      <w:r>
        <w:rPr>
          <w:color w:val="000000" w:themeColor="text1"/>
          <w:sz w:val="20"/>
          <w:szCs w:val="20"/>
        </w:rPr>
        <w:t>)</w:t>
      </w:r>
      <w:r>
        <w:rPr>
          <w:sz w:val="20"/>
          <w:szCs w:val="20"/>
        </w:rPr>
        <w:t xml:space="preserve"> te članka 32. Statuta grada Oroslavja (Službeni glasnik Krapinsko zagorske županije broj 16/09., 13/13.,  19/18., 21/20. i 23/21.) Gradsko vijeće na svojoj 21. sjednici održanoj dana 05.10.2022. godine, nije donijelo</w:t>
      </w:r>
    </w:p>
    <w:p/>
    <w:p>
      <w:pPr>
        <w:jc w:val="center"/>
        <w:rPr>
          <w:b/>
        </w:rPr>
      </w:pPr>
      <w:r>
        <w:rPr>
          <w:b/>
        </w:rPr>
        <w:t>POLUGODIŠNJE IZVRŠENJE PROGRAMA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GRADNJE OBJEKATA I UREĐAJA KOMUNALNE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INFRASTRUKTURE NA PODRUČJU GRADA OROSLAVJA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2022. GODINU</w:t>
      </w:r>
    </w:p>
    <w:p>
      <w:pPr>
        <w:rPr>
          <w:sz w:val="22"/>
          <w:szCs w:val="22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I. OPĆE ODREDBE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1.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Ovim Programom određuje se izgradnja objekata i uređaja komunalne infrastrukture na području grada Oroslavja za 2022. godinu. </w:t>
      </w:r>
    </w:p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Sukladno članu 30. stavak 4. Zakona o komunalnom gospodarstvu, utvrđeni se slijedeći projekti koji su izvršeni kako slijedi:</w:t>
      </w:r>
    </w:p>
    <w:p>
      <w:pPr>
        <w:rPr>
          <w:sz w:val="20"/>
          <w:szCs w:val="20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5180"/>
        <w:gridCol w:w="1480"/>
        <w:gridCol w:w="1420"/>
        <w:gridCol w:w="1180"/>
      </w:tblGrid>
      <w:tr>
        <w:trPr>
          <w:trHeight w:val="45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Izgradnja nogostupa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plan 2022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30.06.2022.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 Preneseni višak prihoda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5.6.5.  Kapitalne pomoći ŽP -izvanproračunski korisnik ŽUC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Rekonstrukcija i asfaltiranje cesta u naseljima i radnoj zoni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i asfaltiranje cesta u naseljima i radnoj zoni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3.010.000,00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217.465,44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7,22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3.010.000,00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217.465,44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7,22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6.2. Kapitalne donacija građana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658.727,00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217.465,44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33,01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941.273,00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 Preneseni višak prihoda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3.010.000,00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217.465,44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7,22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Izgradnja objekata oborinske odvodnje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Oborinska odvodnja - radovi i materijal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48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 Uređenje dječjih igrališta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21.273,00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postojećim igralištima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8.727,00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21.273,00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Uređenje groblja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Kupnja zemljišta za proširenje Gradskog groblja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- uređenje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4.9.2. Naknada za groblje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5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 Izgradnja radne zone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Prihodi za posebne namjene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5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Izgradnja komunalne infrastrukture novih stambenih zgrada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51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  Izgradnja vodovodnog sustava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Zemljani radovi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9.021,25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30,07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9.021,25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30,07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9.021,25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30,07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 Izgradnja javne rasvjete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Rekonstrukcija javne rasvjete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8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10. Rekonstrukcija javne rasvjete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Rekonstrukcija javne rasvjete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 Postava autobusnih stajališta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69.375,00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138,75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69.375,00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138,75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69.375,00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138,75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51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 Izgradnja Dječjeg igrališta Park Obitelji Prpić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Dječjeg igrališta Park Obitelji Prpić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176.920,00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5.4.9. Kapitalne pomoći - EU sredstva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248.080,00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  Izgradnja biciklističke staze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4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staze BRZO-biciklistička ruta Zabok-Oroslavje-dionica Oroslavje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1.657.000,00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1.140.875,04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68,85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1.657.000,00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1.140.875,04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68,85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5.4.2. Kapitalne pomoći - sredstva EU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1.5.2. Predfinanc. EU projekata-Biciklističke staze (opći prihodi)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449.198,67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 Preneseni višak prihoda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 od kreditnih institucija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691.676,37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1.657.000,00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1.140.875,04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68,85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5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 Uređenje gradske tržnice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5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 Uređenje reciklažnog dvorišta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reciklažnog dvorišta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5.4.4.   Kapitalne pomoći - sredstva EU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3.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Polugodišnje izvršenje programa  objavit će se u Službenom glasniku Krapinsko-zagorske županije i na web stanicama grada Oroslavja.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Dostaviti:</w:t>
      </w:r>
    </w:p>
    <w:p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>
        <w:rPr>
          <w:sz w:val="20"/>
          <w:szCs w:val="20"/>
        </w:rPr>
        <w:t>Ministarstvo financija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    Sektor za financijski i proračunski nadzor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        </w:t>
      </w: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 Arhiva, ovdje.</w:t>
      </w:r>
    </w:p>
    <w:p>
      <w:pPr>
        <w:rPr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bookmarkStart w:id="0" w:name="_Hlk84831851"/>
      <w:r>
        <w:rPr>
          <w:rFonts w:asciiTheme="minorHAnsi" w:hAnsiTheme="minorHAnsi"/>
          <w:sz w:val="22"/>
          <w:szCs w:val="22"/>
        </w:rPr>
        <w:t xml:space="preserve">                               </w:t>
      </w:r>
      <w:r>
        <w:rPr>
          <w:sz w:val="20"/>
          <w:szCs w:val="20"/>
        </w:rPr>
        <w:t xml:space="preserve">    </w:t>
      </w:r>
      <w:bookmarkEnd w:id="0"/>
    </w:p>
    <w:p>
      <w:pPr>
        <w:rPr>
          <w:rFonts w:asciiTheme="minorHAnsi" w:hAnsiTheme="minorHAnsi"/>
          <w:sz w:val="22"/>
          <w:szCs w:val="22"/>
        </w:rPr>
      </w:pPr>
    </w:p>
    <w:p>
      <w:pPr>
        <w:ind w:left="637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PREDSJEDNIK</w:t>
      </w:r>
    </w:p>
    <w:p>
      <w:pPr>
        <w:ind w:left="5664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Gradskog vijeća Oroslavje</w:t>
      </w:r>
    </w:p>
    <w:p>
      <w:pPr>
        <w:ind w:left="6372" w:firstLine="708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sz w:val="20"/>
          <w:szCs w:val="20"/>
        </w:rPr>
      </w:pPr>
    </w:p>
    <w:sectPr>
      <w:pgSz w:w="11906" w:h="16838"/>
      <w:pgMar w:top="624" w:right="96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aPro-Cond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16185900">
    <w:abstractNumId w:val="1"/>
  </w:num>
  <w:num w:numId="2" w16cid:durableId="1086263603">
    <w:abstractNumId w:val="7"/>
  </w:num>
  <w:num w:numId="3" w16cid:durableId="1663196894">
    <w:abstractNumId w:val="4"/>
  </w:num>
  <w:num w:numId="4" w16cid:durableId="2072923648">
    <w:abstractNumId w:val="8"/>
  </w:num>
  <w:num w:numId="5" w16cid:durableId="1643273369">
    <w:abstractNumId w:val="3"/>
  </w:num>
  <w:num w:numId="6" w16cid:durableId="512956630">
    <w:abstractNumId w:val="0"/>
  </w:num>
  <w:num w:numId="7" w16cid:durableId="508562262">
    <w:abstractNumId w:val="6"/>
  </w:num>
  <w:num w:numId="8" w16cid:durableId="910235808">
    <w:abstractNumId w:val="5"/>
  </w:num>
  <w:num w:numId="9" w16cid:durableId="157543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3</cp:revision>
  <cp:lastPrinted>2022-10-18T12:10:00Z</cp:lastPrinted>
  <dcterms:created xsi:type="dcterms:W3CDTF">2022-10-18T11:08:00Z</dcterms:created>
  <dcterms:modified xsi:type="dcterms:W3CDTF">2022-10-18T12:10:00Z</dcterms:modified>
</cp:coreProperties>
</file>