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74" w:type="dxa"/>
        <w:tblLook w:val="04A0" w:firstRow="1" w:lastRow="0" w:firstColumn="1" w:lastColumn="0" w:noHBand="0" w:noVBand="1"/>
      </w:tblPr>
      <w:tblGrid>
        <w:gridCol w:w="2096"/>
        <w:gridCol w:w="2978"/>
      </w:tblGrid>
      <w:tr w:rsidR="00BC03C7" w14:paraId="20C30831" w14:textId="77777777">
        <w:trPr>
          <w:trHeight w:val="245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192AF" w14:textId="77777777" w:rsidR="00BC03C7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Naziv obveznika: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4F1F4" w14:textId="77777777" w:rsidR="00BC03C7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GRAD OROSLAVJE</w:t>
            </w:r>
          </w:p>
        </w:tc>
      </w:tr>
      <w:tr w:rsidR="00BC03C7" w14:paraId="692F0638" w14:textId="77777777">
        <w:trPr>
          <w:trHeight w:val="245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DFE83" w14:textId="77777777" w:rsidR="00BC03C7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Sjedište obveznika: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9E912" w14:textId="77777777" w:rsidR="00BC03C7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Oroslavje</w:t>
            </w:r>
          </w:p>
        </w:tc>
      </w:tr>
      <w:tr w:rsidR="00BC03C7" w14:paraId="15EB85B4" w14:textId="77777777">
        <w:trPr>
          <w:trHeight w:val="245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E7267" w14:textId="77777777" w:rsidR="00BC03C7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Adresa obveznika: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7AE03" w14:textId="77777777" w:rsidR="00BC03C7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Oro trg 1</w:t>
            </w:r>
          </w:p>
        </w:tc>
      </w:tr>
      <w:tr w:rsidR="00BC03C7" w14:paraId="4E4251C0" w14:textId="77777777">
        <w:trPr>
          <w:trHeight w:val="245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5115A" w14:textId="77777777" w:rsidR="00BC03C7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OIB: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75DB2" w14:textId="77777777" w:rsidR="00BC03C7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86505626714</w:t>
            </w:r>
          </w:p>
        </w:tc>
      </w:tr>
      <w:tr w:rsidR="00BC03C7" w14:paraId="21D9F734" w14:textId="77777777">
        <w:trPr>
          <w:trHeight w:val="245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715A7" w14:textId="77777777" w:rsidR="00BC03C7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Broj RKP-a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69EE0" w14:textId="77777777" w:rsidR="00BC03C7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28549</w:t>
            </w:r>
          </w:p>
        </w:tc>
      </w:tr>
      <w:tr w:rsidR="00BC03C7" w14:paraId="13E5F443" w14:textId="77777777">
        <w:trPr>
          <w:trHeight w:val="245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D5B3C" w14:textId="77777777" w:rsidR="00BC03C7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Matični broj: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1E25D" w14:textId="77777777" w:rsidR="00BC03C7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2581442</w:t>
            </w:r>
          </w:p>
        </w:tc>
      </w:tr>
      <w:tr w:rsidR="00BC03C7" w14:paraId="67A3355C" w14:textId="77777777">
        <w:trPr>
          <w:trHeight w:val="245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6281C" w14:textId="77777777" w:rsidR="00BC03C7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Šifra djelatnosti: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D9F40" w14:textId="77777777" w:rsidR="00BC03C7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8411</w:t>
            </w:r>
          </w:p>
        </w:tc>
      </w:tr>
      <w:tr w:rsidR="00BC03C7" w14:paraId="18158BA6" w14:textId="77777777">
        <w:trPr>
          <w:trHeight w:val="245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305D3" w14:textId="77777777" w:rsidR="00BC03C7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Šifra grada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37613" w14:textId="77777777" w:rsidR="00BC03C7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311</w:t>
            </w:r>
          </w:p>
        </w:tc>
      </w:tr>
      <w:tr w:rsidR="00BC03C7" w14:paraId="7C023185" w14:textId="77777777">
        <w:trPr>
          <w:trHeight w:val="88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B237E" w14:textId="77777777" w:rsidR="00BC03C7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Šifra županije: 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D577E" w14:textId="77777777" w:rsidR="00BC03C7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002</w:t>
            </w:r>
          </w:p>
        </w:tc>
      </w:tr>
      <w:tr w:rsidR="00BC03C7" w14:paraId="74BE603D" w14:textId="77777777">
        <w:trPr>
          <w:trHeight w:val="269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2B6B8" w14:textId="77777777" w:rsidR="00BC03C7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e-pošta: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8B757" w14:textId="77777777" w:rsidR="00BC03C7" w:rsidRDefault="00BC03C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eastAsia="hr-HR"/>
              </w:rPr>
            </w:pPr>
            <w:hyperlink r:id="rId4" w:history="1">
              <w:r>
                <w:rPr>
                  <w:rFonts w:ascii="Calibri" w:eastAsia="Times New Roman" w:hAnsi="Calibri" w:cs="Calibri"/>
                  <w:color w:val="0563C1"/>
                  <w:sz w:val="20"/>
                  <w:szCs w:val="20"/>
                  <w:u w:val="single"/>
                  <w:lang w:eastAsia="hr-HR"/>
                </w:rPr>
                <w:t>grad@oroslavje.hr</w:t>
              </w:r>
            </w:hyperlink>
          </w:p>
        </w:tc>
      </w:tr>
    </w:tbl>
    <w:p w14:paraId="7BAA5148" w14:textId="77777777" w:rsidR="00BC03C7" w:rsidRDefault="00BC03C7">
      <w:pPr>
        <w:jc w:val="center"/>
        <w:rPr>
          <w:b/>
          <w:bCs/>
          <w:sz w:val="23"/>
          <w:szCs w:val="23"/>
        </w:rPr>
      </w:pPr>
    </w:p>
    <w:p w14:paraId="4F4C53B0" w14:textId="36725E29" w:rsidR="00BC03C7" w:rsidRDefault="00000000">
      <w:pPr>
        <w:jc w:val="center"/>
        <w:rPr>
          <w:sz w:val="24"/>
          <w:szCs w:val="24"/>
        </w:rPr>
      </w:pPr>
      <w:r>
        <w:rPr>
          <w:b/>
          <w:bCs/>
          <w:sz w:val="23"/>
          <w:szCs w:val="23"/>
        </w:rPr>
        <w:br/>
      </w:r>
      <w:r>
        <w:rPr>
          <w:b/>
          <w:bCs/>
          <w:sz w:val="24"/>
          <w:szCs w:val="24"/>
        </w:rPr>
        <w:t>Godišnje izvješće o provedbi provedbenog programa za 202</w:t>
      </w:r>
      <w:r w:rsidR="00D543F0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. godinu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01.01.-31.12.202</w:t>
      </w:r>
      <w:r w:rsidR="00D543F0">
        <w:rPr>
          <w:sz w:val="24"/>
          <w:szCs w:val="24"/>
        </w:rPr>
        <w:t>5</w:t>
      </w:r>
      <w:r>
        <w:rPr>
          <w:sz w:val="24"/>
          <w:szCs w:val="24"/>
        </w:rPr>
        <w:t>.</w:t>
      </w:r>
      <w:r>
        <w:rPr>
          <w:sz w:val="24"/>
          <w:szCs w:val="24"/>
        </w:rPr>
        <w:br/>
        <w:t>Grad Oroslavje</w:t>
      </w:r>
    </w:p>
    <w:p w14:paraId="3E33583C" w14:textId="4CDDA8D2" w:rsidR="00BC03C7" w:rsidRDefault="00BC03C7">
      <w:pPr>
        <w:jc w:val="center"/>
        <w:rPr>
          <w:sz w:val="23"/>
          <w:szCs w:val="23"/>
        </w:rPr>
      </w:pPr>
    </w:p>
    <w:p w14:paraId="333607F8" w14:textId="63427D15" w:rsidR="00BC03C7" w:rsidRDefault="00000000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Zakonom o sustavu strateškog planiranja i upravljanja razvojem Republike Hrvatske („Narodne novine“, br. 123/17</w:t>
      </w:r>
      <w:r w:rsidR="00304BE0">
        <w:rPr>
          <w:sz w:val="23"/>
          <w:szCs w:val="23"/>
        </w:rPr>
        <w:t xml:space="preserve"> i 151/22</w:t>
      </w:r>
      <w:r>
        <w:rPr>
          <w:sz w:val="23"/>
          <w:szCs w:val="23"/>
        </w:rPr>
        <w:t xml:space="preserve">) i </w:t>
      </w:r>
      <w:r w:rsidR="00304BE0">
        <w:rPr>
          <w:sz w:val="23"/>
          <w:szCs w:val="23"/>
        </w:rPr>
        <w:t>Uredbom o smjernicama za izradu</w:t>
      </w:r>
      <w:r>
        <w:rPr>
          <w:sz w:val="23"/>
          <w:szCs w:val="23"/>
        </w:rPr>
        <w:t xml:space="preserve"> akata strateškog planiranja od nacionalnog značaja i od značaja za jedinice lokalne i područne (regionalne) samouprave („Narodne novine“, br. </w:t>
      </w:r>
      <w:r w:rsidR="00304BE0">
        <w:rPr>
          <w:sz w:val="23"/>
          <w:szCs w:val="23"/>
        </w:rPr>
        <w:t>37/23</w:t>
      </w:r>
      <w:r>
        <w:rPr>
          <w:sz w:val="23"/>
          <w:szCs w:val="23"/>
        </w:rPr>
        <w:t>) jedinicama lokalne i područne (regionalne) samouprave (dalje u tekstu: JLP(R)S) je uvedena obveza izrade i donošenja provedbenih programa.</w:t>
      </w:r>
    </w:p>
    <w:p w14:paraId="3ADC8425" w14:textId="65DD4CF1" w:rsidR="00BC03C7" w:rsidRDefault="00000000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Provedbeni programi JLP(R)S su kratkoročni akti strateškog planiranja te vrijede za razdoblje trajanja mandata izvršnog tijela JLP(R)S.</w:t>
      </w:r>
    </w:p>
    <w:p w14:paraId="38C64B1F" w14:textId="71854561" w:rsidR="00BC03C7" w:rsidRDefault="00000000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Obveza izrade i podnošenja godišnjeg izvješća o provedbi provedbenih programa samoupravnih jedinica propisana je odredbama Pravilnika o rokovima i postupcima praćenja i izvještavanja o provedbi akata strateškog planiranja od nacionalnog značaja i od značaja za jedinice lokalne i područne (regionalne) samouprave („Narodne novine“, br. </w:t>
      </w:r>
      <w:r w:rsidR="00304BE0">
        <w:rPr>
          <w:sz w:val="23"/>
          <w:szCs w:val="23"/>
        </w:rPr>
        <w:t>44/23</w:t>
      </w:r>
      <w:r>
        <w:rPr>
          <w:sz w:val="23"/>
          <w:szCs w:val="23"/>
        </w:rPr>
        <w:t>).</w:t>
      </w:r>
    </w:p>
    <w:p w14:paraId="2E38FF33" w14:textId="6D72D6D0" w:rsidR="00BC03C7" w:rsidRDefault="00000000">
      <w:pPr>
        <w:ind w:firstLine="708"/>
        <w:jc w:val="both"/>
        <w:rPr>
          <w:sz w:val="23"/>
          <w:szCs w:val="23"/>
        </w:rPr>
      </w:pPr>
      <w:bookmarkStart w:id="0" w:name="_Hlk109977607"/>
      <w:r>
        <w:rPr>
          <w:sz w:val="23"/>
          <w:szCs w:val="23"/>
        </w:rPr>
        <w:t xml:space="preserve">Godišnje izvješće o provedbi provedbenog programa JLP(R)S je izvješće o napretku u provedbi mjera, aktivnosti i projekata te ostvarivanju pokazatelja rezultata, koje izvršno tijelo JLP(R)S, u suradnji s nadležnim regionalnim odnosno lokalnim koordinatorom, izrađuje i javno objavljuje. </w:t>
      </w:r>
      <w:bookmarkStart w:id="1" w:name="_Hlk109977567"/>
      <w:r>
        <w:rPr>
          <w:sz w:val="23"/>
          <w:szCs w:val="23"/>
        </w:rPr>
        <w:t>Godišnje izvješće o provedbi provedbenog programa JLP(R)S se izrađuje za razdoblje u trajanju od 1. siječnja do 31. prosinca.</w:t>
      </w:r>
      <w:bookmarkEnd w:id="1"/>
    </w:p>
    <w:bookmarkEnd w:id="0"/>
    <w:p w14:paraId="52CCD2B5" w14:textId="77777777" w:rsidR="00BC03C7" w:rsidRDefault="00BC03C7">
      <w:pPr>
        <w:pStyle w:val="Default"/>
      </w:pPr>
    </w:p>
    <w:p w14:paraId="16BC4C96" w14:textId="77777777" w:rsidR="00BC03C7" w:rsidRDefault="00000000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1. PREGLED STANJA U UPRAVNOM PODRU</w:t>
      </w:r>
      <w:r>
        <w:rPr>
          <w:rFonts w:ascii="Calibri" w:hAnsi="Calibri" w:cs="Calibri"/>
          <w:b/>
          <w:bCs/>
          <w:sz w:val="22"/>
          <w:szCs w:val="22"/>
        </w:rPr>
        <w:t>Č</w:t>
      </w:r>
      <w:r>
        <w:rPr>
          <w:b/>
          <w:bCs/>
          <w:sz w:val="22"/>
          <w:szCs w:val="22"/>
        </w:rPr>
        <w:t xml:space="preserve">JU </w:t>
      </w:r>
    </w:p>
    <w:p w14:paraId="50D2E05F" w14:textId="77777777" w:rsidR="00BC03C7" w:rsidRDefault="00BC03C7"/>
    <w:p w14:paraId="6824C85E" w14:textId="0A4C47B5" w:rsidR="00BC03C7" w:rsidRDefault="00000000">
      <w:pPr>
        <w:ind w:firstLine="708"/>
        <w:jc w:val="both"/>
      </w:pPr>
      <w:r>
        <w:t xml:space="preserve">Grad Oroslavje kao jedinica lokalne samouprave u svom samoupravnom djelokrugu obavlja poslove lokalnog značaja kojima se neposredno ostvaruju prava građana, i to osobito poslove koji se odnose na: uređenje naselja i stanovanje, prostorno i urbanističko planiranje, komunalno gospodarstvo, brigu o djeci, socijalna skrb, primarnu zdravstvenu zaštitu, odgoj i obrazovanje, kulturu, tjelesnu kulturu i </w:t>
      </w:r>
      <w:r w:rsidR="00A269C2">
        <w:t>s</w:t>
      </w:r>
      <w:r>
        <w:t>port, zaštitu potrošača, zaštitu i unaprjeđenje prirodnog okoliša, protupožarnu i civilnu zaštitu, promet na svom području, održavanje javnih cesta, provedbu dokumenata prostornog uređenja te ostale poslove sukladno posebnim zakonima.</w:t>
      </w:r>
      <w:r>
        <w:tab/>
      </w:r>
    </w:p>
    <w:p w14:paraId="24898580" w14:textId="44F765AE" w:rsidR="00BC03C7" w:rsidRDefault="00000000" w:rsidP="00E669FA">
      <w:pPr>
        <w:ind w:firstLine="708"/>
        <w:jc w:val="both"/>
      </w:pPr>
      <w:r>
        <w:lastRenderedPageBreak/>
        <w:t>Kroz 202</w:t>
      </w:r>
      <w:r w:rsidR="00E669FA">
        <w:t>5</w:t>
      </w:r>
      <w:r>
        <w:t xml:space="preserve">. godinu organizirane su mnoge kulturne i turističke manifestacije, (kazališne predstave, </w:t>
      </w:r>
      <w:r w:rsidR="007A360C">
        <w:t>izložbe karikaturista,</w:t>
      </w:r>
      <w:r w:rsidR="00E669FA">
        <w:t xml:space="preserve"> Melitino proljeće, nastupi za Valentinovo, amaterske predstave, božićni koncert KUD-a Sloboda, Ljetna pozornica, Advent, Proljeće u Oroslavju, Najveća </w:t>
      </w:r>
      <w:proofErr w:type="spellStart"/>
      <w:r w:rsidR="00E669FA">
        <w:t>trajbana</w:t>
      </w:r>
      <w:proofErr w:type="spellEnd"/>
      <w:r w:rsidR="00E669FA">
        <w:t xml:space="preserve"> jajca, </w:t>
      </w:r>
      <w:proofErr w:type="spellStart"/>
      <w:r w:rsidR="00E669FA">
        <w:t>Čvarkijada</w:t>
      </w:r>
      <w:proofErr w:type="spellEnd"/>
      <w:r w:rsidR="00E669FA">
        <w:t xml:space="preserve">, </w:t>
      </w:r>
      <w:proofErr w:type="spellStart"/>
      <w:r w:rsidR="00E669FA">
        <w:t>Oroslavska</w:t>
      </w:r>
      <w:proofErr w:type="spellEnd"/>
      <w:r w:rsidR="00E669FA">
        <w:t xml:space="preserve"> šeflja, </w:t>
      </w:r>
      <w:proofErr w:type="spellStart"/>
      <w:r w:rsidR="00E669FA">
        <w:t>Wine&amp;walk</w:t>
      </w:r>
      <w:proofErr w:type="spellEnd"/>
      <w:r w:rsidR="00E669FA">
        <w:t xml:space="preserve"> Oroslavje</w:t>
      </w:r>
      <w:r>
        <w:t xml:space="preserve">). Provedena su asfaltiranja nerazvrstanih cesta, izgrađen je nogostup </w:t>
      </w:r>
      <w:r w:rsidR="00E669FA">
        <w:t>u</w:t>
      </w:r>
      <w:r w:rsidR="007A360C">
        <w:t xml:space="preserve"> </w:t>
      </w:r>
      <w:proofErr w:type="spellStart"/>
      <w:r w:rsidR="007A360C">
        <w:t>Krušljevo</w:t>
      </w:r>
      <w:r w:rsidR="00E669FA">
        <w:t>m</w:t>
      </w:r>
      <w:proofErr w:type="spellEnd"/>
      <w:r w:rsidR="007A360C">
        <w:t xml:space="preserve"> Sel</w:t>
      </w:r>
      <w:r w:rsidR="00E669FA">
        <w:t>u, raskrižje ŽC 2216 i ŽC2217</w:t>
      </w:r>
      <w:r>
        <w:t xml:space="preserve">. </w:t>
      </w:r>
      <w:r w:rsidR="007A360C">
        <w:t>Do 202</w:t>
      </w:r>
      <w:r w:rsidR="00E669FA">
        <w:t>5</w:t>
      </w:r>
      <w:r w:rsidR="007A360C">
        <w:t>. je z</w:t>
      </w:r>
      <w:r w:rsidR="00B44D74">
        <w:t>avršena</w:t>
      </w:r>
      <w:r>
        <w:t xml:space="preserve"> rekonstrukcija </w:t>
      </w:r>
      <w:r w:rsidR="00B44D74">
        <w:t xml:space="preserve">dijela </w:t>
      </w:r>
      <w:r>
        <w:t>društvenog doma Andraševec</w:t>
      </w:r>
      <w:r w:rsidR="007A360C">
        <w:t xml:space="preserve"> i</w:t>
      </w:r>
      <w:r w:rsidR="00B44D74">
        <w:t xml:space="preserve"> rekonstrukcija krovišta na </w:t>
      </w:r>
      <w:r>
        <w:t>DD Mokric</w:t>
      </w:r>
      <w:r w:rsidR="00B44D74">
        <w:t>e</w:t>
      </w:r>
      <w:r>
        <w:t>.</w:t>
      </w:r>
      <w:r w:rsidR="00E669FA">
        <w:t xml:space="preserve"> Uređen je DD Gornje Oroslavje.</w:t>
      </w:r>
      <w:r>
        <w:t xml:space="preserve"> </w:t>
      </w:r>
      <w:r w:rsidR="00B44D74">
        <w:t>Radi se na projektnoj dokumentaciji za rekonstrukciju DD Andraševec i</w:t>
      </w:r>
      <w:r w:rsidR="00E669FA">
        <w:t xml:space="preserve"> pokrenuta je nabava za rekonstrukciju</w:t>
      </w:r>
      <w:r w:rsidR="00B44D74">
        <w:t xml:space="preserve"> DD Stubička Slatina. </w:t>
      </w:r>
      <w:r>
        <w:t xml:space="preserve">Završena je izgradnja i opremanje </w:t>
      </w:r>
      <w:r w:rsidR="00E669FA">
        <w:t xml:space="preserve">dječjeg igrališta u parku obitelji Prpić, u parku </w:t>
      </w:r>
      <w:proofErr w:type="spellStart"/>
      <w:r w:rsidR="00E669FA">
        <w:t>Vraniczany</w:t>
      </w:r>
      <w:proofErr w:type="spellEnd"/>
      <w:r w:rsidR="00E669FA">
        <w:t xml:space="preserve">, </w:t>
      </w:r>
      <w:r>
        <w:t xml:space="preserve">dječjeg igrališta u </w:t>
      </w:r>
      <w:proofErr w:type="spellStart"/>
      <w:r w:rsidR="007A360C">
        <w:t>Andraševcu</w:t>
      </w:r>
      <w:proofErr w:type="spellEnd"/>
      <w:r w:rsidR="00913D78">
        <w:t xml:space="preserve">, </w:t>
      </w:r>
      <w:proofErr w:type="spellStart"/>
      <w:r w:rsidR="007A360C">
        <w:t>Streetball</w:t>
      </w:r>
      <w:proofErr w:type="spellEnd"/>
      <w:r w:rsidR="007A360C">
        <w:t xml:space="preserve"> igrališta u Mokricama</w:t>
      </w:r>
      <w:r w:rsidR="00E669FA">
        <w:t>,</w:t>
      </w:r>
      <w:r w:rsidR="00913D78">
        <w:t xml:space="preserve"> dječjeg igrališta u Dječjem vrtiću Cvrkutić</w:t>
      </w:r>
      <w:r w:rsidR="00E669FA">
        <w:t>, dječjeg igrališta u Gornjem Oroslavju te su u tijeku radovi na izgradnji i opremanju dječjeg i sportskog igrališta u Mokricama</w:t>
      </w:r>
      <w:r>
        <w:t>.</w:t>
      </w:r>
      <w:r w:rsidR="007A360C">
        <w:t xml:space="preserve"> Dodatno su r</w:t>
      </w:r>
      <w:r w:rsidR="00B44D74">
        <w:t>aspoređeni spremnici za razvrstavanje otpada po naseljima. Isporučen</w:t>
      </w:r>
      <w:r w:rsidR="007A360C">
        <w:t xml:space="preserve"> </w:t>
      </w:r>
      <w:r w:rsidR="00B44D74">
        <w:t xml:space="preserve">je </w:t>
      </w:r>
      <w:r w:rsidR="007A360C">
        <w:t xml:space="preserve">komunalni stroj za čišćenje javnih površina </w:t>
      </w:r>
      <w:r>
        <w:t>koj</w:t>
      </w:r>
      <w:r w:rsidR="007A360C">
        <w:t>i</w:t>
      </w:r>
      <w:r>
        <w:t xml:space="preserve"> uvelike pom</w:t>
      </w:r>
      <w:r w:rsidR="00B44D74">
        <w:t>aže</w:t>
      </w:r>
      <w:r>
        <w:t xml:space="preserve"> u održavanju. </w:t>
      </w:r>
      <w:r w:rsidR="007A360C">
        <w:t>Završ</w:t>
      </w:r>
      <w:r w:rsidR="00E669FA">
        <w:t>ena j</w:t>
      </w:r>
      <w:r w:rsidR="007A360C">
        <w:t xml:space="preserve">e izgradnja i opremanje </w:t>
      </w:r>
      <w:proofErr w:type="spellStart"/>
      <w:r w:rsidR="007A360C">
        <w:t>Reciklažnog</w:t>
      </w:r>
      <w:proofErr w:type="spellEnd"/>
      <w:r w:rsidR="007A360C">
        <w:t xml:space="preserve"> dvorišta</w:t>
      </w:r>
      <w:r>
        <w:t>.</w:t>
      </w:r>
      <w:r w:rsidR="004B374E">
        <w:t xml:space="preserve"> </w:t>
      </w:r>
      <w:r w:rsidR="00A269C2">
        <w:t>Gradi se Područni vrtić Mokrice kroz dvije faze: Izgradnja i Dogradnja</w:t>
      </w:r>
      <w:r w:rsidR="004B374E">
        <w:t>.</w:t>
      </w:r>
      <w:r w:rsidR="00913D78">
        <w:t xml:space="preserve"> Završena je izgradnja</w:t>
      </w:r>
      <w:r w:rsidR="004B374E">
        <w:t xml:space="preserve"> zgrade za sport i rekreaciju – </w:t>
      </w:r>
      <w:r w:rsidR="00A269C2">
        <w:t>nogometnih</w:t>
      </w:r>
      <w:r w:rsidR="004B374E">
        <w:t xml:space="preserve"> </w:t>
      </w:r>
      <w:proofErr w:type="spellStart"/>
      <w:r w:rsidR="004B374E">
        <w:t>svlačiona</w:t>
      </w:r>
      <w:proofErr w:type="spellEnd"/>
      <w:r w:rsidR="004B374E">
        <w:t xml:space="preserve">. </w:t>
      </w:r>
      <w:r w:rsidR="00A269C2">
        <w:t xml:space="preserve">Grade se teniske </w:t>
      </w:r>
      <w:proofErr w:type="spellStart"/>
      <w:r w:rsidR="00A269C2">
        <w:t>svlačione</w:t>
      </w:r>
      <w:proofErr w:type="spellEnd"/>
      <w:r w:rsidR="00A269C2">
        <w:t xml:space="preserve">. </w:t>
      </w:r>
      <w:r w:rsidR="00D506F2">
        <w:t xml:space="preserve">Provedeno je uređenje parka </w:t>
      </w:r>
      <w:proofErr w:type="spellStart"/>
      <w:r w:rsidR="00D506F2">
        <w:t>Vraniczany</w:t>
      </w:r>
      <w:proofErr w:type="spellEnd"/>
      <w:r w:rsidR="00D506F2">
        <w:t xml:space="preserve">, nastavak pješačkih staza te postavljanje spomenika </w:t>
      </w:r>
      <w:proofErr w:type="spellStart"/>
      <w:r w:rsidR="00D506F2">
        <w:t>Mikulcu</w:t>
      </w:r>
      <w:proofErr w:type="spellEnd"/>
      <w:r w:rsidR="00D506F2">
        <w:t xml:space="preserve"> kao i uređenje samog pristupa spomeniku. </w:t>
      </w:r>
      <w:r w:rsidR="004B374E">
        <w:tab/>
      </w:r>
      <w:r>
        <w:br/>
      </w:r>
      <w:r>
        <w:tab/>
        <w:t xml:space="preserve">Grad Oroslavje svojim mjerama doprinosi smanjivanju socijalne isključenosti građana, osiguravajući sredstva za pomoć socijalno ugroženima i rad udruga u djelatnosti socijalne skrbi. Unaprjeđenje kvalitete života mladih obitelji potiče se kroz aktivnosti usmjerene na razvoj poticajnog okruženja. Povećani su iznosi potpora za novorođene. Financijskim isplatama prema roditeljima djece u privatnom vrtiću, ublažio se porast ekonomske cijene. </w:t>
      </w:r>
    </w:p>
    <w:p w14:paraId="57B6FB04" w14:textId="77777777" w:rsidR="00BC03C7" w:rsidRDefault="00BC03C7">
      <w:pPr>
        <w:ind w:firstLine="708"/>
        <w:jc w:val="both"/>
      </w:pPr>
    </w:p>
    <w:p w14:paraId="2396AFA6" w14:textId="0A24CAA3" w:rsidR="00BC03C7" w:rsidRDefault="00000000">
      <w:pPr>
        <w:rPr>
          <w:bCs/>
        </w:rPr>
      </w:pPr>
      <w:r>
        <w:rPr>
          <w:b/>
          <w:bCs/>
        </w:rPr>
        <w:t>2. IZVJEŠĆE O NAPRETKU U PROVEDBI MJERA</w:t>
      </w:r>
      <w:r>
        <w:rPr>
          <w:b/>
          <w:bCs/>
        </w:rPr>
        <w:br/>
      </w:r>
    </w:p>
    <w:p w14:paraId="66DD3EC1" w14:textId="16DAB9A2" w:rsidR="00BC03C7" w:rsidRDefault="00000000">
      <w:pPr>
        <w:jc w:val="both"/>
        <w:rPr>
          <w:bCs/>
        </w:rPr>
      </w:pPr>
      <w:r>
        <w:rPr>
          <w:bCs/>
        </w:rPr>
        <w:t xml:space="preserve">1.1.Održiv i uravnotežen gospodarski razvoj – </w:t>
      </w:r>
      <w:r>
        <w:rPr>
          <w:bCs/>
          <w:i/>
        </w:rPr>
        <w:t xml:space="preserve">status provedbe mjere – </w:t>
      </w:r>
      <w:r w:rsidR="00D543F0">
        <w:rPr>
          <w:bCs/>
          <w:i/>
        </w:rPr>
        <w:t>PROVEDENO</w:t>
      </w:r>
      <w:r>
        <w:rPr>
          <w:bCs/>
          <w:i/>
        </w:rPr>
        <w:tab/>
      </w:r>
      <w:r>
        <w:rPr>
          <w:bCs/>
          <w:i/>
        </w:rPr>
        <w:br/>
      </w:r>
      <w:r>
        <w:rPr>
          <w:bCs/>
        </w:rPr>
        <w:t>Ukupan broj obrtnika</w:t>
      </w:r>
      <w:r w:rsidR="004B374E">
        <w:rPr>
          <w:bCs/>
        </w:rPr>
        <w:t xml:space="preserve"> i poduzetnika</w:t>
      </w:r>
      <w:r>
        <w:rPr>
          <w:bCs/>
        </w:rPr>
        <w:t xml:space="preserve"> je u skl</w:t>
      </w:r>
      <w:r w:rsidR="004B374E">
        <w:rPr>
          <w:bCs/>
        </w:rPr>
        <w:t>a</w:t>
      </w:r>
      <w:r>
        <w:rPr>
          <w:bCs/>
        </w:rPr>
        <w:t>du sa ciljnom vrijednosti za ovu godinu</w:t>
      </w:r>
      <w:r w:rsidR="004B374E">
        <w:rPr>
          <w:bCs/>
        </w:rPr>
        <w:t>, čak je i veći.</w:t>
      </w:r>
      <w:r>
        <w:rPr>
          <w:bCs/>
        </w:rPr>
        <w:t xml:space="preserve"> </w:t>
      </w:r>
      <w:r w:rsidR="00D543F0" w:rsidRPr="00D543F0">
        <w:rPr>
          <w:bCs/>
        </w:rPr>
        <w:t xml:space="preserve">Uređenje gospodarskog objekta se provodi kontinuirano, radom vlastitog pogona. </w:t>
      </w:r>
      <w:r>
        <w:rPr>
          <w:bCs/>
        </w:rPr>
        <w:t xml:space="preserve">Tijekom izvještajnog razdoblja utrošeno je </w:t>
      </w:r>
      <w:r w:rsidR="00D543F0">
        <w:rPr>
          <w:bCs/>
        </w:rPr>
        <w:t>16.541,20</w:t>
      </w:r>
      <w:r>
        <w:rPr>
          <w:bCs/>
        </w:rPr>
        <w:t xml:space="preserve"> EUR za provedbu mjere.</w:t>
      </w:r>
    </w:p>
    <w:p w14:paraId="50BD6EF1" w14:textId="3B66CC62" w:rsidR="00BC03C7" w:rsidRDefault="00000000">
      <w:pPr>
        <w:jc w:val="both"/>
        <w:rPr>
          <w:bCs/>
        </w:rPr>
      </w:pPr>
      <w:r>
        <w:rPr>
          <w:bCs/>
        </w:rPr>
        <w:t xml:space="preserve">1.2. Promicanje kulture te ulaganje u zaštitu kulturne baštine i infrastrukturu za provođenje kulturnih djelatnosti – </w:t>
      </w:r>
      <w:r>
        <w:rPr>
          <w:bCs/>
          <w:i/>
        </w:rPr>
        <w:t xml:space="preserve">status provedbe mjere – </w:t>
      </w:r>
      <w:r w:rsidR="00D9519F">
        <w:rPr>
          <w:bCs/>
          <w:i/>
        </w:rPr>
        <w:t>PROVEDENO</w:t>
      </w:r>
      <w:r>
        <w:rPr>
          <w:bCs/>
          <w:i/>
        </w:rPr>
        <w:tab/>
      </w:r>
      <w:r>
        <w:rPr>
          <w:bCs/>
        </w:rPr>
        <w:br/>
        <w:t>Tokom 202</w:t>
      </w:r>
      <w:r w:rsidR="00D543F0">
        <w:rPr>
          <w:bCs/>
        </w:rPr>
        <w:t>5</w:t>
      </w:r>
      <w:r>
        <w:rPr>
          <w:bCs/>
        </w:rPr>
        <w:t xml:space="preserve">. godine organizirano je </w:t>
      </w:r>
      <w:r w:rsidR="00D543F0">
        <w:rPr>
          <w:bCs/>
        </w:rPr>
        <w:t>6</w:t>
      </w:r>
      <w:r>
        <w:rPr>
          <w:bCs/>
        </w:rPr>
        <w:t xml:space="preserve"> kulturnih manifestacija što je </w:t>
      </w:r>
      <w:r w:rsidR="00D9519F">
        <w:rPr>
          <w:bCs/>
        </w:rPr>
        <w:t xml:space="preserve">i </w:t>
      </w:r>
      <w:r w:rsidR="00D543F0">
        <w:rPr>
          <w:bCs/>
        </w:rPr>
        <w:t xml:space="preserve">više od </w:t>
      </w:r>
      <w:r>
        <w:rPr>
          <w:bCs/>
        </w:rPr>
        <w:t>ciljn</w:t>
      </w:r>
      <w:r w:rsidR="00D543F0">
        <w:rPr>
          <w:bCs/>
        </w:rPr>
        <w:t>e</w:t>
      </w:r>
      <w:r>
        <w:rPr>
          <w:bCs/>
        </w:rPr>
        <w:t xml:space="preserve"> vrijednost za ovu godinu. Organiziran</w:t>
      </w:r>
      <w:r w:rsidR="00D9519F">
        <w:rPr>
          <w:bCs/>
        </w:rPr>
        <w:t>a</w:t>
      </w:r>
      <w:r>
        <w:rPr>
          <w:bCs/>
        </w:rPr>
        <w:t xml:space="preserve"> </w:t>
      </w:r>
      <w:r w:rsidR="0060159B">
        <w:rPr>
          <w:bCs/>
        </w:rPr>
        <w:t>je</w:t>
      </w:r>
      <w:r>
        <w:rPr>
          <w:bCs/>
        </w:rPr>
        <w:t xml:space="preserve"> izložba radova Hrvatskog društva karikaturista</w:t>
      </w:r>
      <w:r w:rsidR="00D9519F">
        <w:rPr>
          <w:bCs/>
        </w:rPr>
        <w:t xml:space="preserve"> – Dani humora</w:t>
      </w:r>
      <w:r w:rsidR="00D543F0">
        <w:rPr>
          <w:bCs/>
        </w:rPr>
        <w:t>, organizirane su kazališne predstave u sklopu manifestacije Proljeće u Oroslavju, zajedno sa osnovnom školom organizirana je manifestacija Melitino proljeće, organizirani su nastupi za Valentinovo u Domu kulture, amaterske predstave KZŽ te božićni koncert KUD-a Sloboda.</w:t>
      </w:r>
      <w:r>
        <w:rPr>
          <w:bCs/>
        </w:rPr>
        <w:t xml:space="preserve"> </w:t>
      </w:r>
      <w:r w:rsidR="0060159B">
        <w:rPr>
          <w:bCs/>
        </w:rPr>
        <w:t>Isplaćene</w:t>
      </w:r>
      <w:r>
        <w:rPr>
          <w:bCs/>
        </w:rPr>
        <w:t xml:space="preserve"> su donacije udrugama u kulturi. Tijekom izvještajnog razdoblja utrošeno je </w:t>
      </w:r>
      <w:r w:rsidR="00D543F0">
        <w:rPr>
          <w:bCs/>
        </w:rPr>
        <w:t>475.053,85</w:t>
      </w:r>
      <w:r>
        <w:rPr>
          <w:bCs/>
        </w:rPr>
        <w:t xml:space="preserve"> EUR za provedbu mjere.</w:t>
      </w:r>
    </w:p>
    <w:p w14:paraId="0E5604EC" w14:textId="2C229396" w:rsidR="00BC03C7" w:rsidRDefault="00000000">
      <w:pPr>
        <w:jc w:val="both"/>
        <w:rPr>
          <w:bCs/>
        </w:rPr>
      </w:pPr>
      <w:r>
        <w:rPr>
          <w:bCs/>
        </w:rPr>
        <w:t xml:space="preserve">1.3. Razvoj turizma – </w:t>
      </w:r>
      <w:r>
        <w:rPr>
          <w:bCs/>
          <w:i/>
        </w:rPr>
        <w:t xml:space="preserve">status provedbe mjere – </w:t>
      </w:r>
      <w:r w:rsidR="00D543F0">
        <w:rPr>
          <w:bCs/>
          <w:i/>
        </w:rPr>
        <w:t>PROVEDENO</w:t>
      </w:r>
      <w:r>
        <w:rPr>
          <w:bCs/>
          <w:i/>
        </w:rPr>
        <w:tab/>
      </w:r>
      <w:r>
        <w:rPr>
          <w:bCs/>
        </w:rPr>
        <w:br/>
        <w:t>U 202</w:t>
      </w:r>
      <w:r w:rsidR="00D543F0">
        <w:rPr>
          <w:bCs/>
        </w:rPr>
        <w:t>5</w:t>
      </w:r>
      <w:r>
        <w:rPr>
          <w:bCs/>
        </w:rPr>
        <w:t xml:space="preserve">. godini organizirano je </w:t>
      </w:r>
      <w:r w:rsidR="00D543F0">
        <w:rPr>
          <w:bCs/>
        </w:rPr>
        <w:t>6</w:t>
      </w:r>
      <w:r>
        <w:rPr>
          <w:bCs/>
        </w:rPr>
        <w:t xml:space="preserve"> turističkih manifestacij</w:t>
      </w:r>
      <w:r w:rsidR="007B78F5">
        <w:rPr>
          <w:bCs/>
        </w:rPr>
        <w:t>a</w:t>
      </w:r>
      <w:r>
        <w:rPr>
          <w:bCs/>
        </w:rPr>
        <w:t xml:space="preserve"> –</w:t>
      </w:r>
      <w:r w:rsidR="00D543F0">
        <w:rPr>
          <w:bCs/>
        </w:rPr>
        <w:t xml:space="preserve"> </w:t>
      </w:r>
      <w:r>
        <w:t xml:space="preserve">Ljetna pozornica Grada Oroslavja, </w:t>
      </w:r>
      <w:r w:rsidR="00D9519F">
        <w:t xml:space="preserve">Advent, </w:t>
      </w:r>
      <w:proofErr w:type="spellStart"/>
      <w:r w:rsidR="00D9519F">
        <w:t>Čvarkijada</w:t>
      </w:r>
      <w:proofErr w:type="spellEnd"/>
      <w:r w:rsidR="00D9519F">
        <w:t xml:space="preserve">, Najveća </w:t>
      </w:r>
      <w:proofErr w:type="spellStart"/>
      <w:r w:rsidR="00D543F0">
        <w:t>trajbana</w:t>
      </w:r>
      <w:proofErr w:type="spellEnd"/>
      <w:r w:rsidR="00D543F0">
        <w:t xml:space="preserve"> jajca, </w:t>
      </w:r>
      <w:proofErr w:type="spellStart"/>
      <w:r w:rsidR="00D543F0">
        <w:t>Oroslavska</w:t>
      </w:r>
      <w:proofErr w:type="spellEnd"/>
      <w:r w:rsidR="00D543F0">
        <w:t xml:space="preserve"> šeflja, </w:t>
      </w:r>
      <w:proofErr w:type="spellStart"/>
      <w:r w:rsidR="00D543F0">
        <w:t>Wine&amp;walk</w:t>
      </w:r>
      <w:proofErr w:type="spellEnd"/>
      <w:r w:rsidR="00D543F0">
        <w:t xml:space="preserve"> Oroslavje</w:t>
      </w:r>
      <w:r w:rsidR="00D9519F">
        <w:t xml:space="preserve">. </w:t>
      </w:r>
      <w:r>
        <w:rPr>
          <w:bCs/>
        </w:rPr>
        <w:t>Projekt Poučna staza nije realiziran u ovoj godini</w:t>
      </w:r>
      <w:r w:rsidR="00D543F0">
        <w:rPr>
          <w:bCs/>
        </w:rPr>
        <w:t xml:space="preserve"> i odustaje se od njega</w:t>
      </w:r>
      <w:r>
        <w:rPr>
          <w:bCs/>
        </w:rPr>
        <w:t xml:space="preserve">. Tijekom izvještajnog razdoblja utrošeno je </w:t>
      </w:r>
      <w:r w:rsidR="00D543F0">
        <w:rPr>
          <w:bCs/>
        </w:rPr>
        <w:t>289.928,15</w:t>
      </w:r>
      <w:r w:rsidR="00D506F2">
        <w:rPr>
          <w:bCs/>
        </w:rPr>
        <w:t xml:space="preserve"> </w:t>
      </w:r>
      <w:r>
        <w:rPr>
          <w:bCs/>
        </w:rPr>
        <w:t>EUR za provedbu mjere.</w:t>
      </w:r>
      <w:r w:rsidR="00D543F0">
        <w:rPr>
          <w:bCs/>
        </w:rPr>
        <w:t xml:space="preserve"> Unatoč tome što projekt poučne staze nije realiziran, puno se ulaže u turizam i turističke manifestacije te smatramo da je mjera za razvoj turizma provedena. </w:t>
      </w:r>
    </w:p>
    <w:p w14:paraId="5B88A60E" w14:textId="41829BCB" w:rsidR="00BC03C7" w:rsidRDefault="00000000">
      <w:pPr>
        <w:jc w:val="both"/>
        <w:rPr>
          <w:bCs/>
        </w:rPr>
      </w:pPr>
      <w:r>
        <w:rPr>
          <w:bCs/>
        </w:rPr>
        <w:t>1.4. Unaprjeđenje  odgoja i obrazovanja</w:t>
      </w:r>
      <w:r w:rsidR="007B78F5">
        <w:rPr>
          <w:bCs/>
        </w:rPr>
        <w:t xml:space="preserve"> </w:t>
      </w:r>
      <w:r>
        <w:rPr>
          <w:bCs/>
          <w:i/>
        </w:rPr>
        <w:t>– status provedbe mjere</w:t>
      </w:r>
      <w:r w:rsidR="007B78F5">
        <w:rPr>
          <w:bCs/>
          <w:i/>
        </w:rPr>
        <w:t xml:space="preserve"> </w:t>
      </w:r>
      <w:r>
        <w:rPr>
          <w:bCs/>
          <w:i/>
        </w:rPr>
        <w:t xml:space="preserve">– </w:t>
      </w:r>
      <w:r w:rsidR="00944DFD">
        <w:rPr>
          <w:bCs/>
          <w:i/>
        </w:rPr>
        <w:t>PROVEDENO</w:t>
      </w:r>
      <w:r w:rsidR="00944DFD">
        <w:rPr>
          <w:bCs/>
          <w:i/>
        </w:rPr>
        <w:tab/>
      </w:r>
      <w:r>
        <w:rPr>
          <w:bCs/>
        </w:rPr>
        <w:br/>
        <w:t>Kroz 202</w:t>
      </w:r>
      <w:r w:rsidR="00D543F0">
        <w:rPr>
          <w:bCs/>
        </w:rPr>
        <w:t>5</w:t>
      </w:r>
      <w:r>
        <w:rPr>
          <w:bCs/>
        </w:rPr>
        <w:t xml:space="preserve">. godinu zabilježeno je davanje stipendije za </w:t>
      </w:r>
      <w:r w:rsidR="002C719B">
        <w:rPr>
          <w:bCs/>
        </w:rPr>
        <w:t>2</w:t>
      </w:r>
      <w:r w:rsidR="00D543F0">
        <w:rPr>
          <w:bCs/>
        </w:rPr>
        <w:t>1</w:t>
      </w:r>
      <w:r w:rsidR="007B78F5">
        <w:rPr>
          <w:bCs/>
        </w:rPr>
        <w:t xml:space="preserve"> </w:t>
      </w:r>
      <w:r>
        <w:rPr>
          <w:bCs/>
        </w:rPr>
        <w:t xml:space="preserve">studenata i </w:t>
      </w:r>
      <w:r w:rsidR="002C719B">
        <w:rPr>
          <w:bCs/>
        </w:rPr>
        <w:t>3</w:t>
      </w:r>
      <w:r w:rsidR="00944DFD">
        <w:rPr>
          <w:bCs/>
        </w:rPr>
        <w:t>5</w:t>
      </w:r>
      <w:r>
        <w:rPr>
          <w:bCs/>
        </w:rPr>
        <w:t xml:space="preserve"> učenika. Broj </w:t>
      </w:r>
      <w:r w:rsidR="00944DFD">
        <w:rPr>
          <w:bCs/>
        </w:rPr>
        <w:t>učenika</w:t>
      </w:r>
      <w:r w:rsidR="007B78F5">
        <w:rPr>
          <w:bCs/>
        </w:rPr>
        <w:t xml:space="preserve"> koji primaju stipendiju</w:t>
      </w:r>
      <w:r>
        <w:rPr>
          <w:bCs/>
        </w:rPr>
        <w:t xml:space="preserve"> </w:t>
      </w:r>
      <w:r w:rsidR="007B78F5">
        <w:rPr>
          <w:bCs/>
        </w:rPr>
        <w:t xml:space="preserve">je u skladu sa ciljnom vrijednosti, a broj </w:t>
      </w:r>
      <w:r w:rsidR="00944DFD">
        <w:rPr>
          <w:bCs/>
        </w:rPr>
        <w:t>studenta</w:t>
      </w:r>
      <w:r w:rsidR="007B78F5">
        <w:rPr>
          <w:bCs/>
        </w:rPr>
        <w:t xml:space="preserve"> je u nešto manjem broju.</w:t>
      </w:r>
      <w:r>
        <w:rPr>
          <w:bCs/>
        </w:rPr>
        <w:t xml:space="preserve">  Tijekom </w:t>
      </w:r>
      <w:r>
        <w:rPr>
          <w:bCs/>
        </w:rPr>
        <w:lastRenderedPageBreak/>
        <w:t xml:space="preserve">izvještajnog razdoblja utrošeno je </w:t>
      </w:r>
      <w:r w:rsidR="00944DFD">
        <w:rPr>
          <w:bCs/>
        </w:rPr>
        <w:t>179.981,44</w:t>
      </w:r>
      <w:r>
        <w:rPr>
          <w:bCs/>
        </w:rPr>
        <w:t xml:space="preserve"> EUR za provedbu mjere.</w:t>
      </w:r>
      <w:r w:rsidR="00944DFD">
        <w:rPr>
          <w:bCs/>
        </w:rPr>
        <w:t xml:space="preserve"> Osigurano je sredstva i za više stipendija, no budući da su neki studenti odustali jer su dobili neku drugu veću stipendiju, realiziran je manji broj. </w:t>
      </w:r>
    </w:p>
    <w:p w14:paraId="24575E39" w14:textId="738C4C3A" w:rsidR="00BC03C7" w:rsidRDefault="00000000">
      <w:pPr>
        <w:jc w:val="both"/>
        <w:rPr>
          <w:bCs/>
        </w:rPr>
      </w:pPr>
      <w:r>
        <w:rPr>
          <w:bCs/>
        </w:rPr>
        <w:t>1.5. Unaprjeđenje usluga u području predškolskog odgoja</w:t>
      </w:r>
      <w:r w:rsidR="007B78F5">
        <w:rPr>
          <w:bCs/>
        </w:rPr>
        <w:t xml:space="preserve"> </w:t>
      </w:r>
      <w:r>
        <w:rPr>
          <w:bCs/>
          <w:i/>
        </w:rPr>
        <w:t>– status provedbe mjere</w:t>
      </w:r>
      <w:r w:rsidR="007B78F5">
        <w:rPr>
          <w:bCs/>
          <w:i/>
        </w:rPr>
        <w:t xml:space="preserve"> </w:t>
      </w:r>
      <w:r>
        <w:rPr>
          <w:bCs/>
          <w:i/>
        </w:rPr>
        <w:t>–</w:t>
      </w:r>
      <w:r w:rsidR="007B78F5">
        <w:rPr>
          <w:bCs/>
          <w:i/>
        </w:rPr>
        <w:t xml:space="preserve"> </w:t>
      </w:r>
      <w:r w:rsidR="00944DFD">
        <w:rPr>
          <w:bCs/>
          <w:i/>
        </w:rPr>
        <w:t>PROVEDENO</w:t>
      </w:r>
      <w:r>
        <w:rPr>
          <w:bCs/>
        </w:rPr>
        <w:br/>
        <w:t xml:space="preserve">Zabilježen je upis ukupno </w:t>
      </w:r>
      <w:r w:rsidR="00944DFD">
        <w:rPr>
          <w:bCs/>
        </w:rPr>
        <w:t>119</w:t>
      </w:r>
      <w:r>
        <w:rPr>
          <w:bCs/>
        </w:rPr>
        <w:t xml:space="preserve"> djece u gradski Dječji vrtić Cvrkutić te </w:t>
      </w:r>
      <w:r w:rsidR="00944DFD">
        <w:rPr>
          <w:bCs/>
        </w:rPr>
        <w:t xml:space="preserve">107 </w:t>
      </w:r>
      <w:r>
        <w:rPr>
          <w:bCs/>
        </w:rPr>
        <w:t xml:space="preserve">djece u privatne vrtiće – Dječji vrtić Šlapica, Dječji vrtić Zvirek, </w:t>
      </w:r>
      <w:r w:rsidR="007B78F5">
        <w:rPr>
          <w:bCs/>
        </w:rPr>
        <w:t xml:space="preserve">obrte za čuvanje djece </w:t>
      </w:r>
      <w:r>
        <w:rPr>
          <w:bCs/>
        </w:rPr>
        <w:t>Čarobna šuma</w:t>
      </w:r>
      <w:r w:rsidR="007B78F5">
        <w:rPr>
          <w:bCs/>
        </w:rPr>
        <w:t>, Krijesnica, Točkica</w:t>
      </w:r>
      <w:r w:rsidR="00C436DD">
        <w:rPr>
          <w:bCs/>
        </w:rPr>
        <w:t xml:space="preserve">, </w:t>
      </w:r>
      <w:r w:rsidR="00FE3221">
        <w:rPr>
          <w:bCs/>
        </w:rPr>
        <w:t>Bambi, Naš svijet, Orlići</w:t>
      </w:r>
      <w:r>
        <w:rPr>
          <w:bCs/>
        </w:rPr>
        <w:t xml:space="preserve">. Broj upisane djece je nešto manji od ciljne vrijednosti. Tijekom izvještajnog razdoblja utrošeno je </w:t>
      </w:r>
      <w:r w:rsidR="00944DFD">
        <w:rPr>
          <w:bCs/>
        </w:rPr>
        <w:t>5.261.025,74</w:t>
      </w:r>
      <w:r>
        <w:rPr>
          <w:bCs/>
        </w:rPr>
        <w:t xml:space="preserve"> EUR za provedbu mjere.</w:t>
      </w:r>
      <w:r w:rsidR="00944DFD">
        <w:rPr>
          <w:bCs/>
        </w:rPr>
        <w:t xml:space="preserve"> Obzirom da se znatna sredstva ulažu u predškolski odgoj, gradi se Područni vrtić Mokrice, sufinanciranju se i gradski i privatni vrtići, smatramo da je mjera predškolskog odgoja provedena. </w:t>
      </w:r>
    </w:p>
    <w:p w14:paraId="46C68334" w14:textId="35811DCF" w:rsidR="00BC03C7" w:rsidRDefault="00000000">
      <w:pPr>
        <w:jc w:val="both"/>
        <w:rPr>
          <w:bCs/>
        </w:rPr>
      </w:pPr>
      <w:r>
        <w:rPr>
          <w:bCs/>
        </w:rPr>
        <w:t>1.6. Učinkovita javna uprava i administracija</w:t>
      </w:r>
      <w:r w:rsidR="00C436DD">
        <w:rPr>
          <w:bCs/>
        </w:rPr>
        <w:t xml:space="preserve"> </w:t>
      </w:r>
      <w:r>
        <w:rPr>
          <w:bCs/>
          <w:i/>
        </w:rPr>
        <w:t>–</w:t>
      </w:r>
      <w:r w:rsidR="00C436DD">
        <w:rPr>
          <w:bCs/>
          <w:i/>
        </w:rPr>
        <w:t xml:space="preserve"> </w:t>
      </w:r>
      <w:r>
        <w:rPr>
          <w:bCs/>
          <w:i/>
        </w:rPr>
        <w:t xml:space="preserve"> status provedbe mjere</w:t>
      </w:r>
      <w:r w:rsidR="00C436DD">
        <w:rPr>
          <w:bCs/>
          <w:i/>
        </w:rPr>
        <w:t xml:space="preserve"> </w:t>
      </w:r>
      <w:r>
        <w:rPr>
          <w:bCs/>
          <w:i/>
        </w:rPr>
        <w:t>–</w:t>
      </w:r>
      <w:r w:rsidR="00C436DD">
        <w:rPr>
          <w:bCs/>
          <w:i/>
        </w:rPr>
        <w:t xml:space="preserve"> </w:t>
      </w:r>
      <w:r>
        <w:rPr>
          <w:bCs/>
          <w:i/>
        </w:rPr>
        <w:t>PROVEDENO</w:t>
      </w:r>
      <w:r>
        <w:rPr>
          <w:bCs/>
          <w:i/>
        </w:rPr>
        <w:tab/>
      </w:r>
      <w:r>
        <w:rPr>
          <w:bCs/>
          <w:i/>
        </w:rPr>
        <w:br/>
      </w:r>
      <w:r w:rsidR="00944DFD" w:rsidRPr="00944DFD">
        <w:rPr>
          <w:bCs/>
          <w:iCs/>
        </w:rPr>
        <w:t>Rekonstruiran je DD Andraševec, DD Mokrice, DD Gornje Oroslavje. U tijeku je nabava za rekonstrukciju DD Stubička Slatina. Nabavljeni su blagovaonski stolovi 5 kom i konferencijske stolice 80 kom za DD Andraševec</w:t>
      </w:r>
      <w:r w:rsidR="00944DFD">
        <w:rPr>
          <w:bCs/>
          <w:iCs/>
        </w:rPr>
        <w:t xml:space="preserve">. </w:t>
      </w:r>
      <w:r>
        <w:rPr>
          <w:bCs/>
          <w:iCs/>
        </w:rPr>
        <w:t xml:space="preserve">Tijekom </w:t>
      </w:r>
      <w:r>
        <w:rPr>
          <w:bCs/>
        </w:rPr>
        <w:t xml:space="preserve">izvještajnog razdoblja utrošeno je </w:t>
      </w:r>
      <w:r w:rsidR="00944DFD">
        <w:rPr>
          <w:bCs/>
        </w:rPr>
        <w:t>1.124.613,44</w:t>
      </w:r>
      <w:r>
        <w:rPr>
          <w:bCs/>
        </w:rPr>
        <w:t xml:space="preserve"> EUR za aktivnosti unutar mjere, što se odnosi i na obavljanje redovne djelatnosti JLS i tekuće održavanje imovine grada. </w:t>
      </w:r>
      <w:r w:rsidR="00C436DD">
        <w:rPr>
          <w:bCs/>
        </w:rPr>
        <w:t>Provodi se</w:t>
      </w:r>
      <w:r w:rsidR="00944DFD">
        <w:rPr>
          <w:bCs/>
        </w:rPr>
        <w:t xml:space="preserve"> </w:t>
      </w:r>
      <w:r w:rsidR="00C436DD">
        <w:rPr>
          <w:bCs/>
        </w:rPr>
        <w:t xml:space="preserve">otplata </w:t>
      </w:r>
      <w:r w:rsidR="00944DFD">
        <w:rPr>
          <w:bCs/>
        </w:rPr>
        <w:t xml:space="preserve">glavnice i </w:t>
      </w:r>
      <w:r w:rsidR="00C436DD">
        <w:rPr>
          <w:bCs/>
        </w:rPr>
        <w:t>kamate za primljeni dugoročni kredit za kapitalnu izgradnju.</w:t>
      </w:r>
    </w:p>
    <w:p w14:paraId="48A43B34" w14:textId="20A66363" w:rsidR="00BC03C7" w:rsidRDefault="00000000">
      <w:pPr>
        <w:jc w:val="both"/>
        <w:rPr>
          <w:bCs/>
        </w:rPr>
      </w:pPr>
      <w:r>
        <w:rPr>
          <w:bCs/>
        </w:rPr>
        <w:t>1.7 Razvoj sporta i rekreacije</w:t>
      </w:r>
      <w:r w:rsidR="00C75A21">
        <w:rPr>
          <w:bCs/>
        </w:rPr>
        <w:t xml:space="preserve"> </w:t>
      </w:r>
      <w:r>
        <w:rPr>
          <w:bCs/>
          <w:i/>
        </w:rPr>
        <w:t>– status provedbe mjere</w:t>
      </w:r>
      <w:r w:rsidR="00C436DD">
        <w:rPr>
          <w:bCs/>
          <w:i/>
        </w:rPr>
        <w:t xml:space="preserve"> </w:t>
      </w:r>
      <w:r>
        <w:rPr>
          <w:bCs/>
          <w:i/>
        </w:rPr>
        <w:t>–</w:t>
      </w:r>
      <w:r w:rsidR="00C436DD">
        <w:rPr>
          <w:bCs/>
          <w:i/>
        </w:rPr>
        <w:t xml:space="preserve"> </w:t>
      </w:r>
      <w:r w:rsidR="00C8286A">
        <w:rPr>
          <w:bCs/>
          <w:i/>
        </w:rPr>
        <w:t>PROVEDENO</w:t>
      </w:r>
      <w:r>
        <w:rPr>
          <w:bCs/>
          <w:i/>
        </w:rPr>
        <w:tab/>
      </w:r>
      <w:r>
        <w:rPr>
          <w:bCs/>
          <w:i/>
        </w:rPr>
        <w:br/>
      </w:r>
      <w:r w:rsidR="00D55AA4">
        <w:rPr>
          <w:bCs/>
        </w:rPr>
        <w:t>Završena je</w:t>
      </w:r>
      <w:r w:rsidR="00C436DD">
        <w:rPr>
          <w:bCs/>
        </w:rPr>
        <w:t xml:space="preserve"> izgradnj</w:t>
      </w:r>
      <w:r w:rsidR="00D55AA4">
        <w:rPr>
          <w:bCs/>
        </w:rPr>
        <w:t xml:space="preserve">a </w:t>
      </w:r>
      <w:r w:rsidR="00C436DD">
        <w:rPr>
          <w:bCs/>
        </w:rPr>
        <w:t xml:space="preserve">Zgrade za sport i rekreaciju – </w:t>
      </w:r>
      <w:r w:rsidR="00944DFD">
        <w:rPr>
          <w:bCs/>
        </w:rPr>
        <w:t>nogometnih</w:t>
      </w:r>
      <w:r w:rsidR="00C436DD">
        <w:rPr>
          <w:bCs/>
        </w:rPr>
        <w:t xml:space="preserve"> </w:t>
      </w:r>
      <w:proofErr w:type="spellStart"/>
      <w:r w:rsidR="00C436DD">
        <w:rPr>
          <w:bCs/>
        </w:rPr>
        <w:t>svlačiona</w:t>
      </w:r>
      <w:proofErr w:type="spellEnd"/>
      <w:r w:rsidR="00944DFD">
        <w:rPr>
          <w:bCs/>
        </w:rPr>
        <w:t xml:space="preserve"> i grade se teniske </w:t>
      </w:r>
      <w:proofErr w:type="spellStart"/>
      <w:r w:rsidR="00944DFD">
        <w:rPr>
          <w:bCs/>
        </w:rPr>
        <w:t>svlačione</w:t>
      </w:r>
      <w:proofErr w:type="spellEnd"/>
      <w:r w:rsidR="00944DFD">
        <w:rPr>
          <w:bCs/>
        </w:rPr>
        <w:t xml:space="preserve">. </w:t>
      </w:r>
      <w:r>
        <w:rPr>
          <w:bCs/>
        </w:rPr>
        <w:t xml:space="preserve">Uređenje prostorije Auto moto kluba </w:t>
      </w:r>
      <w:r w:rsidR="00D55AA4">
        <w:rPr>
          <w:bCs/>
        </w:rPr>
        <w:t xml:space="preserve">nije realizirano </w:t>
      </w:r>
      <w:r w:rsidR="00944DFD">
        <w:rPr>
          <w:bCs/>
        </w:rPr>
        <w:t>i trenutno nije u planu</w:t>
      </w:r>
      <w:r>
        <w:rPr>
          <w:bCs/>
        </w:rPr>
        <w:t xml:space="preserve">. Tijekom izvještajnog razdoblja utrošeno je </w:t>
      </w:r>
      <w:r w:rsidR="00944DFD">
        <w:rPr>
          <w:bCs/>
        </w:rPr>
        <w:t>221.830,71</w:t>
      </w:r>
      <w:r>
        <w:rPr>
          <w:bCs/>
        </w:rPr>
        <w:t xml:space="preserve"> EUR za aktivnosti unutar mjere Razvoja sporta i rekreacije. </w:t>
      </w:r>
      <w:r w:rsidR="00944DFD">
        <w:rPr>
          <w:bCs/>
        </w:rPr>
        <w:t xml:space="preserve">Unatoč tome što uređenje prostorije Auto moto kluba nije realizirano, ulažu se znatna sredstva u sport, izgradnju nogometnih i teniskih </w:t>
      </w:r>
      <w:proofErr w:type="spellStart"/>
      <w:r w:rsidR="00944DFD">
        <w:rPr>
          <w:bCs/>
        </w:rPr>
        <w:t>svlačiona</w:t>
      </w:r>
      <w:proofErr w:type="spellEnd"/>
      <w:r w:rsidR="00C8286A">
        <w:rPr>
          <w:bCs/>
        </w:rPr>
        <w:t xml:space="preserve">, provedene su isplate pomoći sportskim udrugama i sportskoj zajednici grada Oroslavja, smatramo da je mjera razvoja sporta i rekreacije provedena. </w:t>
      </w:r>
    </w:p>
    <w:p w14:paraId="5F802782" w14:textId="3522E94B" w:rsidR="00BC03C7" w:rsidRDefault="00000000">
      <w:pPr>
        <w:jc w:val="both"/>
        <w:rPr>
          <w:bCs/>
        </w:rPr>
      </w:pPr>
      <w:r>
        <w:rPr>
          <w:bCs/>
        </w:rPr>
        <w:t xml:space="preserve">1.8. Borba protiv siromaštva i socijalne isključenosti – </w:t>
      </w:r>
      <w:r>
        <w:rPr>
          <w:bCs/>
          <w:i/>
        </w:rPr>
        <w:t>status provedbe mjere</w:t>
      </w:r>
      <w:r w:rsidR="00C436DD">
        <w:rPr>
          <w:bCs/>
          <w:i/>
        </w:rPr>
        <w:t xml:space="preserve"> </w:t>
      </w:r>
      <w:r>
        <w:rPr>
          <w:bCs/>
          <w:i/>
        </w:rPr>
        <w:t>–</w:t>
      </w:r>
      <w:r w:rsidR="00C436DD">
        <w:rPr>
          <w:bCs/>
          <w:i/>
        </w:rPr>
        <w:t xml:space="preserve"> </w:t>
      </w:r>
      <w:r w:rsidR="00C8286A">
        <w:rPr>
          <w:bCs/>
          <w:i/>
        </w:rPr>
        <w:t>PROVEDENO</w:t>
      </w:r>
      <w:r>
        <w:rPr>
          <w:bCs/>
          <w:i/>
        </w:rPr>
        <w:tab/>
      </w:r>
      <w:r>
        <w:rPr>
          <w:bCs/>
          <w:i/>
        </w:rPr>
        <w:br/>
      </w:r>
      <w:r>
        <w:rPr>
          <w:bCs/>
        </w:rPr>
        <w:t>Tokom 20</w:t>
      </w:r>
      <w:r w:rsidR="00C8286A">
        <w:rPr>
          <w:bCs/>
        </w:rPr>
        <w:t>25</w:t>
      </w:r>
      <w:r>
        <w:rPr>
          <w:bCs/>
        </w:rPr>
        <w:t xml:space="preserve">. godine bilo je </w:t>
      </w:r>
      <w:r w:rsidR="00C8286A">
        <w:rPr>
          <w:bCs/>
        </w:rPr>
        <w:t>408</w:t>
      </w:r>
      <w:r>
        <w:rPr>
          <w:bCs/>
        </w:rPr>
        <w:t xml:space="preserve"> korisnika socijalne pomoći (umirovljenici korisnici </w:t>
      </w:r>
      <w:proofErr w:type="spellStart"/>
      <w:r>
        <w:rPr>
          <w:bCs/>
        </w:rPr>
        <w:t>uskrsnice</w:t>
      </w:r>
      <w:proofErr w:type="spellEnd"/>
      <w:r>
        <w:rPr>
          <w:bCs/>
        </w:rPr>
        <w:t xml:space="preserve"> i božićnice) te </w:t>
      </w:r>
      <w:r w:rsidR="00D55AA4">
        <w:rPr>
          <w:bCs/>
        </w:rPr>
        <w:t>1</w:t>
      </w:r>
      <w:r w:rsidR="00C8286A">
        <w:rPr>
          <w:bCs/>
        </w:rPr>
        <w:t>83</w:t>
      </w:r>
      <w:r>
        <w:rPr>
          <w:bCs/>
        </w:rPr>
        <w:t xml:space="preserve"> korisnik</w:t>
      </w:r>
      <w:r w:rsidR="00C436DD">
        <w:rPr>
          <w:bCs/>
        </w:rPr>
        <w:t>a</w:t>
      </w:r>
      <w:r>
        <w:rPr>
          <w:bCs/>
        </w:rPr>
        <w:t xml:space="preserve"> socijalnih usluga (</w:t>
      </w:r>
      <w:r w:rsidR="00C8286A">
        <w:rPr>
          <w:bCs/>
        </w:rPr>
        <w:t xml:space="preserve">socijalni paketi za Uskrs i Božić, </w:t>
      </w:r>
      <w:r>
        <w:rPr>
          <w:bCs/>
        </w:rPr>
        <w:t>djeca iz socijalno ugroženih obitelji – sufinanciranje ljetovanja, korisnici sufinanciranja prijevoza djece s teškoćama u razvoju</w:t>
      </w:r>
      <w:r w:rsidR="00C75A21">
        <w:rPr>
          <w:bCs/>
        </w:rPr>
        <w:t xml:space="preserve">, korisnici usluga prema zakonu o </w:t>
      </w:r>
      <w:proofErr w:type="spellStart"/>
      <w:r w:rsidR="00C75A21">
        <w:rPr>
          <w:bCs/>
        </w:rPr>
        <w:t>pogrebničkoj</w:t>
      </w:r>
      <w:proofErr w:type="spellEnd"/>
      <w:r w:rsidR="00C75A21">
        <w:rPr>
          <w:bCs/>
        </w:rPr>
        <w:t xml:space="preserve"> djelatnosti</w:t>
      </w:r>
      <w:r w:rsidR="00C07804">
        <w:rPr>
          <w:bCs/>
        </w:rPr>
        <w:t>, vodne usluge i odvoz komunalnog otpada za socijalno ugrožene stanovnike</w:t>
      </w:r>
      <w:r w:rsidR="00D506F2">
        <w:rPr>
          <w:bCs/>
        </w:rPr>
        <w:t xml:space="preserve">, korisnici </w:t>
      </w:r>
      <w:r w:rsidR="00B23F60">
        <w:rPr>
          <w:bCs/>
        </w:rPr>
        <w:t xml:space="preserve">socijalnih </w:t>
      </w:r>
      <w:r w:rsidR="00D506F2">
        <w:rPr>
          <w:bCs/>
        </w:rPr>
        <w:t>radionica</w:t>
      </w:r>
      <w:r w:rsidR="00B23F60">
        <w:rPr>
          <w:bCs/>
        </w:rPr>
        <w:t xml:space="preserve"> – djeca predškolske dobi i djeca I-IV razreda OŠ</w:t>
      </w:r>
      <w:r>
        <w:rPr>
          <w:bCs/>
        </w:rPr>
        <w:t>). Udruge u djelatnosti socijalne skrbi zaprimile su donacij</w:t>
      </w:r>
      <w:r w:rsidR="00C75A21">
        <w:rPr>
          <w:bCs/>
        </w:rPr>
        <w:t>u</w:t>
      </w:r>
      <w:r>
        <w:rPr>
          <w:bCs/>
        </w:rPr>
        <w:t xml:space="preserve">. Tijekom izvještajnog razdoblja utrošeno je </w:t>
      </w:r>
      <w:r w:rsidR="00C8286A">
        <w:rPr>
          <w:bCs/>
        </w:rPr>
        <w:t>130.795,53</w:t>
      </w:r>
      <w:r>
        <w:rPr>
          <w:bCs/>
        </w:rPr>
        <w:t xml:space="preserve"> EUR za aktivnosti unutar mjere Borbe protiv siromaštva i socijalne isključenosti.</w:t>
      </w:r>
    </w:p>
    <w:p w14:paraId="52789C76" w14:textId="4A033C20" w:rsidR="00BC03C7" w:rsidRDefault="00000000">
      <w:pPr>
        <w:jc w:val="both"/>
        <w:rPr>
          <w:bCs/>
        </w:rPr>
      </w:pPr>
      <w:r>
        <w:rPr>
          <w:bCs/>
        </w:rPr>
        <w:t xml:space="preserve">1.9. Unaprjeđenje zdravstvenih usluga – </w:t>
      </w:r>
      <w:r>
        <w:rPr>
          <w:bCs/>
          <w:i/>
        </w:rPr>
        <w:t>status provedbe mjere</w:t>
      </w:r>
      <w:r w:rsidR="00C75A21">
        <w:rPr>
          <w:bCs/>
          <w:i/>
        </w:rPr>
        <w:t xml:space="preserve"> </w:t>
      </w:r>
      <w:r>
        <w:rPr>
          <w:bCs/>
          <w:i/>
        </w:rPr>
        <w:t>–</w:t>
      </w:r>
      <w:r w:rsidR="00C75A21">
        <w:rPr>
          <w:bCs/>
          <w:i/>
        </w:rPr>
        <w:t xml:space="preserve"> </w:t>
      </w:r>
      <w:r w:rsidR="00AE265E">
        <w:rPr>
          <w:bCs/>
          <w:i/>
        </w:rPr>
        <w:t>KAŠNJENJE</w:t>
      </w:r>
      <w:r w:rsidR="00AE265E">
        <w:rPr>
          <w:bCs/>
          <w:i/>
        </w:rPr>
        <w:tab/>
      </w:r>
      <w:r>
        <w:rPr>
          <w:bCs/>
        </w:rPr>
        <w:br/>
        <w:t>Iznos sufinanciranja dodatnih usluga u zdravstvu za 202</w:t>
      </w:r>
      <w:r w:rsidR="002E4F2D">
        <w:rPr>
          <w:bCs/>
        </w:rPr>
        <w:t>5</w:t>
      </w:r>
      <w:r>
        <w:rPr>
          <w:bCs/>
        </w:rPr>
        <w:t xml:space="preserve">. godinu iznosi </w:t>
      </w:r>
      <w:r w:rsidR="002E4F2D">
        <w:rPr>
          <w:bCs/>
        </w:rPr>
        <w:t>5.025,02</w:t>
      </w:r>
      <w:r w:rsidR="00D55AA4">
        <w:rPr>
          <w:bCs/>
        </w:rPr>
        <w:t xml:space="preserve"> </w:t>
      </w:r>
      <w:r>
        <w:rPr>
          <w:bCs/>
        </w:rPr>
        <w:t>EUR. Odnosi se na sufinanciranje troškova logopeda i sufinanciranje troškova prijevoza djece s teškoćama u razvoju.</w:t>
      </w:r>
      <w:r w:rsidR="00AE265E">
        <w:rPr>
          <w:bCs/>
        </w:rPr>
        <w:t xml:space="preserve"> U prethodnim godinama je nabavljen i AVD uređaj. Kasni se sa provedbom mjere, realizacija ključnih točaka u manjim vrijednostima. </w:t>
      </w:r>
    </w:p>
    <w:p w14:paraId="78174CD4" w14:textId="1F4CF543" w:rsidR="00BC03C7" w:rsidRDefault="00000000">
      <w:pPr>
        <w:jc w:val="both"/>
        <w:rPr>
          <w:bCs/>
        </w:rPr>
      </w:pPr>
      <w:r>
        <w:rPr>
          <w:bCs/>
        </w:rPr>
        <w:t xml:space="preserve">1.10. Unaprjeđenje kvalitete života mladih obitelji – </w:t>
      </w:r>
      <w:r>
        <w:rPr>
          <w:bCs/>
          <w:i/>
        </w:rPr>
        <w:t>status provedbe mjere</w:t>
      </w:r>
      <w:r w:rsidR="00C75A21">
        <w:rPr>
          <w:bCs/>
          <w:i/>
        </w:rPr>
        <w:t xml:space="preserve"> </w:t>
      </w:r>
      <w:r>
        <w:rPr>
          <w:bCs/>
          <w:i/>
        </w:rPr>
        <w:t>–</w:t>
      </w:r>
      <w:r w:rsidR="00C75A21">
        <w:rPr>
          <w:bCs/>
          <w:i/>
        </w:rPr>
        <w:t xml:space="preserve"> </w:t>
      </w:r>
      <w:r w:rsidR="00B23F60">
        <w:rPr>
          <w:bCs/>
          <w:i/>
        </w:rPr>
        <w:t>PROVEDENO</w:t>
      </w:r>
      <w:r>
        <w:rPr>
          <w:bCs/>
          <w:i/>
        </w:rPr>
        <w:tab/>
      </w:r>
      <w:r>
        <w:rPr>
          <w:bCs/>
        </w:rPr>
        <w:br/>
        <w:t xml:space="preserve">U promatranom razdoblju je zabilježeno </w:t>
      </w:r>
      <w:r w:rsidR="00AE265E">
        <w:rPr>
          <w:bCs/>
        </w:rPr>
        <w:t>48</w:t>
      </w:r>
      <w:r>
        <w:rPr>
          <w:bCs/>
        </w:rPr>
        <w:t xml:space="preserve">-ero novorođene djece. </w:t>
      </w:r>
      <w:r w:rsidR="00AE265E" w:rsidRPr="00AE265E">
        <w:rPr>
          <w:bCs/>
        </w:rPr>
        <w:t xml:space="preserve">Uređeno je dječje igralište u parku obitelji Prpić, u parku </w:t>
      </w:r>
      <w:proofErr w:type="spellStart"/>
      <w:r w:rsidR="00AE265E" w:rsidRPr="00AE265E">
        <w:rPr>
          <w:bCs/>
        </w:rPr>
        <w:t>Vraniczany</w:t>
      </w:r>
      <w:proofErr w:type="spellEnd"/>
      <w:r w:rsidR="00AE265E" w:rsidRPr="00AE265E">
        <w:rPr>
          <w:bCs/>
        </w:rPr>
        <w:t xml:space="preserve">, dječje igralište u </w:t>
      </w:r>
      <w:proofErr w:type="spellStart"/>
      <w:r w:rsidR="00AE265E" w:rsidRPr="00AE265E">
        <w:rPr>
          <w:bCs/>
        </w:rPr>
        <w:t>Andraševcu</w:t>
      </w:r>
      <w:proofErr w:type="spellEnd"/>
      <w:r w:rsidR="00AE265E" w:rsidRPr="00AE265E">
        <w:rPr>
          <w:bCs/>
        </w:rPr>
        <w:t xml:space="preserve">, </w:t>
      </w:r>
      <w:proofErr w:type="spellStart"/>
      <w:r w:rsidR="00AE265E" w:rsidRPr="00AE265E">
        <w:rPr>
          <w:bCs/>
        </w:rPr>
        <w:t>streetball</w:t>
      </w:r>
      <w:proofErr w:type="spellEnd"/>
      <w:r w:rsidR="00AE265E" w:rsidRPr="00AE265E">
        <w:rPr>
          <w:bCs/>
        </w:rPr>
        <w:t xml:space="preserve"> igralište u Mokricama, dječje igralište u Dječjem vrtiću Cvrkutić, dječje igralište u Gornjem Oroslavju</w:t>
      </w:r>
      <w:r w:rsidR="00C75A21">
        <w:rPr>
          <w:bCs/>
        </w:rPr>
        <w:t>.</w:t>
      </w:r>
      <w:r>
        <w:rPr>
          <w:bCs/>
        </w:rPr>
        <w:t xml:space="preserve"> Tijekom izvještajnog razdoblja utrošeno je </w:t>
      </w:r>
      <w:r w:rsidR="00AE265E">
        <w:rPr>
          <w:bCs/>
        </w:rPr>
        <w:t>286.979,02</w:t>
      </w:r>
      <w:r>
        <w:rPr>
          <w:bCs/>
        </w:rPr>
        <w:t xml:space="preserve"> EUR za provedbu mjere.</w:t>
      </w:r>
      <w:r w:rsidR="00AE265E">
        <w:rPr>
          <w:bCs/>
        </w:rPr>
        <w:t xml:space="preserve"> Ulažu se znatna sredstva u uređenje dječjih igrališta. </w:t>
      </w:r>
    </w:p>
    <w:p w14:paraId="30EB6BC9" w14:textId="4E98BE38" w:rsidR="00BC03C7" w:rsidRDefault="00000000">
      <w:pPr>
        <w:jc w:val="both"/>
        <w:rPr>
          <w:bCs/>
        </w:rPr>
      </w:pPr>
      <w:r>
        <w:rPr>
          <w:bCs/>
        </w:rPr>
        <w:t xml:space="preserve">1.11. Jačanje protupožarne i civilne zaštite – </w:t>
      </w:r>
      <w:r>
        <w:rPr>
          <w:bCs/>
          <w:i/>
        </w:rPr>
        <w:t>status provedbe mjere</w:t>
      </w:r>
      <w:r w:rsidR="00C75A21">
        <w:rPr>
          <w:bCs/>
          <w:i/>
        </w:rPr>
        <w:t xml:space="preserve"> </w:t>
      </w:r>
      <w:r>
        <w:rPr>
          <w:bCs/>
          <w:i/>
        </w:rPr>
        <w:t>–</w:t>
      </w:r>
      <w:r w:rsidR="00C75A21">
        <w:rPr>
          <w:bCs/>
          <w:i/>
        </w:rPr>
        <w:t xml:space="preserve"> </w:t>
      </w:r>
      <w:r>
        <w:rPr>
          <w:bCs/>
          <w:i/>
        </w:rPr>
        <w:t>PROVEDENO</w:t>
      </w:r>
      <w:r>
        <w:rPr>
          <w:bCs/>
          <w:i/>
        </w:rPr>
        <w:tab/>
      </w:r>
      <w:r>
        <w:rPr>
          <w:bCs/>
        </w:rPr>
        <w:br/>
        <w:t xml:space="preserve">Osposobljenih članova dobrovoljnih vatrogasnih društava ima </w:t>
      </w:r>
      <w:r w:rsidR="009C2F93">
        <w:rPr>
          <w:bCs/>
        </w:rPr>
        <w:t>58</w:t>
      </w:r>
      <w:r>
        <w:rPr>
          <w:bCs/>
        </w:rPr>
        <w:t xml:space="preserve">, uzevši u obzir DVD Oroslavje i DVD Stubička Slatina koji zajedno čine Vatrogasnu zajednicu Grada Oroslavja. </w:t>
      </w:r>
      <w:r w:rsidR="00B23F60">
        <w:rPr>
          <w:bCs/>
        </w:rPr>
        <w:t>Tokom 202</w:t>
      </w:r>
      <w:r w:rsidR="00AE265E">
        <w:rPr>
          <w:bCs/>
        </w:rPr>
        <w:t>5</w:t>
      </w:r>
      <w:r w:rsidR="00B23F60">
        <w:rPr>
          <w:bCs/>
        </w:rPr>
        <w:t xml:space="preserve">. godine </w:t>
      </w:r>
      <w:r w:rsidR="00B23F60">
        <w:rPr>
          <w:bCs/>
        </w:rPr>
        <w:lastRenderedPageBreak/>
        <w:t>provedena su dodatna osposobljavanja članova DVD-a</w:t>
      </w:r>
      <w:r w:rsidR="00AE265E">
        <w:rPr>
          <w:bCs/>
        </w:rPr>
        <w:t xml:space="preserve">. </w:t>
      </w:r>
      <w:r>
        <w:rPr>
          <w:bCs/>
        </w:rPr>
        <w:t xml:space="preserve">Zabilježeno je </w:t>
      </w:r>
      <w:r w:rsidR="009C2F93">
        <w:rPr>
          <w:bCs/>
        </w:rPr>
        <w:t>29</w:t>
      </w:r>
      <w:r>
        <w:rPr>
          <w:bCs/>
        </w:rPr>
        <w:t xml:space="preserve"> intervencija DVD-a Oroslavje. Sufinancira se rad Hrvatske gorske službe spašavanja. Tijekom izvještajnog razdoblja utrošeno je </w:t>
      </w:r>
      <w:r w:rsidR="00AE265E">
        <w:rPr>
          <w:bCs/>
        </w:rPr>
        <w:t>289.555,84</w:t>
      </w:r>
      <w:r w:rsidR="00D01266">
        <w:rPr>
          <w:bCs/>
        </w:rPr>
        <w:t xml:space="preserve"> EUR</w:t>
      </w:r>
      <w:r>
        <w:rPr>
          <w:bCs/>
        </w:rPr>
        <w:t xml:space="preserve"> za provedbu mjere.</w:t>
      </w:r>
    </w:p>
    <w:p w14:paraId="5292C0C8" w14:textId="752DCDEB" w:rsidR="00BC03C7" w:rsidRDefault="00000000">
      <w:pPr>
        <w:jc w:val="both"/>
        <w:rPr>
          <w:bCs/>
        </w:rPr>
      </w:pPr>
      <w:r>
        <w:rPr>
          <w:bCs/>
        </w:rPr>
        <w:t xml:space="preserve">1.12. Unaprjeđenje energetske infrastrukture – </w:t>
      </w:r>
      <w:r>
        <w:rPr>
          <w:bCs/>
          <w:i/>
        </w:rPr>
        <w:t>status provedbe mjere</w:t>
      </w:r>
      <w:r w:rsidR="00C75A21">
        <w:rPr>
          <w:bCs/>
          <w:i/>
        </w:rPr>
        <w:t xml:space="preserve"> </w:t>
      </w:r>
      <w:r>
        <w:rPr>
          <w:bCs/>
          <w:i/>
        </w:rPr>
        <w:t>–</w:t>
      </w:r>
      <w:r w:rsidR="00C75A21">
        <w:rPr>
          <w:bCs/>
          <w:i/>
        </w:rPr>
        <w:t xml:space="preserve"> </w:t>
      </w:r>
      <w:r>
        <w:rPr>
          <w:bCs/>
          <w:i/>
        </w:rPr>
        <w:t>PROVEDENO</w:t>
      </w:r>
      <w:r>
        <w:rPr>
          <w:bCs/>
          <w:i/>
        </w:rPr>
        <w:tab/>
      </w:r>
      <w:r>
        <w:rPr>
          <w:bCs/>
        </w:rPr>
        <w:br/>
        <w:t xml:space="preserve">Udio naseljenih dijelova pokrivenih javnom rasvjetom je </w:t>
      </w:r>
      <w:r w:rsidR="00AE265E">
        <w:rPr>
          <w:bCs/>
        </w:rPr>
        <w:t>100</w:t>
      </w:r>
      <w:r>
        <w:rPr>
          <w:bCs/>
        </w:rPr>
        <w:t xml:space="preserve">%. </w:t>
      </w:r>
      <w:r w:rsidR="008F119B">
        <w:rPr>
          <w:bCs/>
        </w:rPr>
        <w:t xml:space="preserve">Provedeno je proširenje javne rasvjete. </w:t>
      </w:r>
      <w:r>
        <w:rPr>
          <w:bCs/>
        </w:rPr>
        <w:t xml:space="preserve">Sve je u skladu sa ciljnim vrijednostima. Tijekom izvještajnog razdoblja utrošeno je </w:t>
      </w:r>
      <w:r w:rsidR="00AE265E">
        <w:rPr>
          <w:bCs/>
        </w:rPr>
        <w:t>56.234,52</w:t>
      </w:r>
      <w:r>
        <w:rPr>
          <w:bCs/>
        </w:rPr>
        <w:t xml:space="preserve"> EUR za provedbu mjere.</w:t>
      </w:r>
    </w:p>
    <w:p w14:paraId="62FA8C6D" w14:textId="08E11F2E" w:rsidR="00BC03C7" w:rsidRDefault="00000000">
      <w:pPr>
        <w:jc w:val="both"/>
        <w:rPr>
          <w:bCs/>
        </w:rPr>
      </w:pPr>
      <w:r>
        <w:rPr>
          <w:bCs/>
        </w:rPr>
        <w:t xml:space="preserve">1.13. Učinkovito komunalno gospodarstvo – </w:t>
      </w:r>
      <w:r>
        <w:rPr>
          <w:bCs/>
          <w:i/>
        </w:rPr>
        <w:t>status provedbe mjere</w:t>
      </w:r>
      <w:r w:rsidR="00C75A21">
        <w:rPr>
          <w:bCs/>
          <w:i/>
        </w:rPr>
        <w:t xml:space="preserve"> </w:t>
      </w:r>
      <w:r>
        <w:rPr>
          <w:bCs/>
          <w:i/>
        </w:rPr>
        <w:t>–</w:t>
      </w:r>
      <w:r w:rsidR="00C75A21">
        <w:rPr>
          <w:bCs/>
          <w:i/>
        </w:rPr>
        <w:t xml:space="preserve"> </w:t>
      </w:r>
      <w:r w:rsidR="0077580B">
        <w:rPr>
          <w:bCs/>
          <w:i/>
        </w:rPr>
        <w:t>PROVEDENO</w:t>
      </w:r>
      <w:r>
        <w:rPr>
          <w:bCs/>
          <w:i/>
        </w:rPr>
        <w:tab/>
      </w:r>
      <w:r>
        <w:rPr>
          <w:bCs/>
        </w:rPr>
        <w:br/>
      </w:r>
      <w:r w:rsidR="00AE265E" w:rsidRPr="00AE265E">
        <w:rPr>
          <w:bCs/>
        </w:rPr>
        <w:t xml:space="preserve">Evidentirano je 9 novoizgrađenih grobnih mjesta u 2025. godini što zajedno sa novoizgrađenima u 2022. godini (13), u 2023. godini (11), te u 2024. godini (8) predstavlja ukupno 41 nova grobna mjesta. Izgrađena je jedna nova stambena zgrada u Gajevoj ulici 2023. U 2025. godini dodatne dvije zgrade, u Zagorskoj ulici i u Mokricama. Nabavljena oprema: </w:t>
      </w:r>
      <w:proofErr w:type="spellStart"/>
      <w:r w:rsidR="00AE265E" w:rsidRPr="00AE265E">
        <w:rPr>
          <w:bCs/>
        </w:rPr>
        <w:t>aku</w:t>
      </w:r>
      <w:proofErr w:type="spellEnd"/>
      <w:r w:rsidR="00AE265E" w:rsidRPr="00AE265E">
        <w:rPr>
          <w:bCs/>
        </w:rPr>
        <w:t xml:space="preserve"> perač, </w:t>
      </w:r>
      <w:proofErr w:type="spellStart"/>
      <w:r w:rsidR="00AE265E" w:rsidRPr="00AE265E">
        <w:rPr>
          <w:bCs/>
        </w:rPr>
        <w:t>aku</w:t>
      </w:r>
      <w:proofErr w:type="spellEnd"/>
      <w:r w:rsidR="00AE265E" w:rsidRPr="00AE265E">
        <w:rPr>
          <w:bCs/>
        </w:rPr>
        <w:t xml:space="preserve"> škare, prikolica, ljestve, viličar</w:t>
      </w:r>
      <w:r>
        <w:rPr>
          <w:bCs/>
        </w:rPr>
        <w:t xml:space="preserve">. Tijekom izvještajnog razdoblja utrošeno je </w:t>
      </w:r>
      <w:r w:rsidR="00AE265E">
        <w:rPr>
          <w:bCs/>
        </w:rPr>
        <w:t>139.586,32</w:t>
      </w:r>
      <w:r>
        <w:rPr>
          <w:bCs/>
        </w:rPr>
        <w:t xml:space="preserve"> EUR za provedbu mjere.</w:t>
      </w:r>
    </w:p>
    <w:p w14:paraId="40EA0E49" w14:textId="34EB5851" w:rsidR="00BC03C7" w:rsidRDefault="00000000">
      <w:pPr>
        <w:jc w:val="both"/>
        <w:rPr>
          <w:bCs/>
        </w:rPr>
      </w:pPr>
      <w:r>
        <w:rPr>
          <w:bCs/>
        </w:rPr>
        <w:t xml:space="preserve">1.14. Zaštita i unaprjeđenje prirodnog okoliša – </w:t>
      </w:r>
      <w:r>
        <w:rPr>
          <w:bCs/>
          <w:i/>
        </w:rPr>
        <w:t>status provedbe mjere</w:t>
      </w:r>
      <w:r w:rsidR="00CD2E1A">
        <w:rPr>
          <w:bCs/>
          <w:i/>
        </w:rPr>
        <w:t xml:space="preserve"> </w:t>
      </w:r>
      <w:r>
        <w:rPr>
          <w:bCs/>
          <w:i/>
        </w:rPr>
        <w:t>–</w:t>
      </w:r>
      <w:r w:rsidR="00CD2E1A">
        <w:rPr>
          <w:bCs/>
          <w:i/>
        </w:rPr>
        <w:t xml:space="preserve"> </w:t>
      </w:r>
      <w:r>
        <w:rPr>
          <w:bCs/>
          <w:i/>
        </w:rPr>
        <w:t>PROVEDENO</w:t>
      </w:r>
      <w:r>
        <w:rPr>
          <w:bCs/>
          <w:i/>
        </w:rPr>
        <w:tab/>
      </w:r>
      <w:r>
        <w:rPr>
          <w:bCs/>
          <w:i/>
        </w:rPr>
        <w:br/>
      </w:r>
      <w:r>
        <w:rPr>
          <w:bCs/>
        </w:rPr>
        <w:t xml:space="preserve">Odvojeno prikupljanje otpada omogućeno je svim korisnicima. </w:t>
      </w:r>
      <w:r w:rsidR="00AE265E">
        <w:rPr>
          <w:bCs/>
        </w:rPr>
        <w:t>Sanirana su sva evidentirana nelegalna odlagališta smeća</w:t>
      </w:r>
      <w:r>
        <w:rPr>
          <w:bCs/>
        </w:rPr>
        <w:t xml:space="preserve">. </w:t>
      </w:r>
      <w:r w:rsidR="00AE265E">
        <w:rPr>
          <w:bCs/>
        </w:rPr>
        <w:t>Završen je</w:t>
      </w:r>
      <w:r w:rsidR="003D5E8A">
        <w:rPr>
          <w:bCs/>
        </w:rPr>
        <w:t xml:space="preserve"> projekt izgradnje </w:t>
      </w:r>
      <w:proofErr w:type="spellStart"/>
      <w:r w:rsidR="003D5E8A">
        <w:rPr>
          <w:bCs/>
        </w:rPr>
        <w:t>Reciklažnog</w:t>
      </w:r>
      <w:proofErr w:type="spellEnd"/>
      <w:r w:rsidR="003D5E8A">
        <w:rPr>
          <w:bCs/>
        </w:rPr>
        <w:t xml:space="preserve"> dvorišta. </w:t>
      </w:r>
      <w:r>
        <w:rPr>
          <w:bCs/>
        </w:rPr>
        <w:t xml:space="preserve">Tijekom izvještajnog razdoblja utrošeno je </w:t>
      </w:r>
      <w:r w:rsidR="00AE265E">
        <w:rPr>
          <w:bCs/>
        </w:rPr>
        <w:t>212.272,94</w:t>
      </w:r>
      <w:r>
        <w:rPr>
          <w:bCs/>
        </w:rPr>
        <w:t xml:space="preserve"> EUR za provedbu mjere. U troškove je uključena naknada za korištenje odlagališta smeća. </w:t>
      </w:r>
    </w:p>
    <w:p w14:paraId="6E32D471" w14:textId="2F482EAD" w:rsidR="00BC03C7" w:rsidRDefault="00000000">
      <w:pPr>
        <w:jc w:val="both"/>
        <w:rPr>
          <w:bCs/>
        </w:rPr>
      </w:pPr>
      <w:r>
        <w:rPr>
          <w:bCs/>
        </w:rPr>
        <w:t xml:space="preserve">1.15. Unaprjeđenje sustava prostornog planiranja – </w:t>
      </w:r>
      <w:r>
        <w:rPr>
          <w:bCs/>
          <w:i/>
        </w:rPr>
        <w:t>status provedbe mjere</w:t>
      </w:r>
      <w:r w:rsidR="00CD2E1A">
        <w:rPr>
          <w:bCs/>
          <w:i/>
        </w:rPr>
        <w:t xml:space="preserve"> </w:t>
      </w:r>
      <w:r>
        <w:rPr>
          <w:bCs/>
          <w:i/>
        </w:rPr>
        <w:t>–</w:t>
      </w:r>
      <w:r w:rsidR="00CD2E1A">
        <w:rPr>
          <w:bCs/>
          <w:i/>
        </w:rPr>
        <w:t xml:space="preserve"> </w:t>
      </w:r>
      <w:r>
        <w:rPr>
          <w:bCs/>
          <w:i/>
        </w:rPr>
        <w:t>PROVEDENO</w:t>
      </w:r>
      <w:r>
        <w:rPr>
          <w:bCs/>
          <w:i/>
        </w:rPr>
        <w:tab/>
      </w:r>
      <w:r>
        <w:rPr>
          <w:bCs/>
          <w:i/>
        </w:rPr>
        <w:br/>
      </w:r>
      <w:r w:rsidR="00AE265E" w:rsidRPr="00AE265E">
        <w:rPr>
          <w:bCs/>
          <w:iCs/>
        </w:rPr>
        <w:t>Izmjena prostornog plana u 2023. godini, Izmjene i dopune PPUG u 2025. godini</w:t>
      </w:r>
      <w:r w:rsidR="00AE265E">
        <w:rPr>
          <w:bCs/>
          <w:iCs/>
        </w:rPr>
        <w:t>. Izrađen plan rasvjete.</w:t>
      </w:r>
      <w:r w:rsidR="00AE265E" w:rsidRPr="00AE265E">
        <w:rPr>
          <w:bCs/>
          <w:iCs/>
        </w:rPr>
        <w:t xml:space="preserve"> </w:t>
      </w:r>
      <w:r>
        <w:rPr>
          <w:bCs/>
        </w:rPr>
        <w:t>Tijekom izvještajnog razdoblja</w:t>
      </w:r>
      <w:r w:rsidR="00AE265E">
        <w:rPr>
          <w:bCs/>
        </w:rPr>
        <w:t xml:space="preserve"> </w:t>
      </w:r>
      <w:r>
        <w:rPr>
          <w:bCs/>
        </w:rPr>
        <w:t>utrošen</w:t>
      </w:r>
      <w:r w:rsidR="00AE265E">
        <w:rPr>
          <w:bCs/>
        </w:rPr>
        <w:t>o</w:t>
      </w:r>
      <w:r>
        <w:rPr>
          <w:bCs/>
        </w:rPr>
        <w:t xml:space="preserve"> </w:t>
      </w:r>
      <w:r w:rsidR="00AE265E">
        <w:rPr>
          <w:bCs/>
        </w:rPr>
        <w:t xml:space="preserve">je </w:t>
      </w:r>
      <w:r w:rsidR="00346691">
        <w:rPr>
          <w:bCs/>
        </w:rPr>
        <w:t>19.250,00 EUR za provedbu mjere.</w:t>
      </w:r>
    </w:p>
    <w:p w14:paraId="2F0CEFA8" w14:textId="20FC9DCD" w:rsidR="00BC03C7" w:rsidRDefault="00000000">
      <w:pPr>
        <w:jc w:val="both"/>
        <w:rPr>
          <w:bCs/>
        </w:rPr>
      </w:pPr>
      <w:r>
        <w:rPr>
          <w:bCs/>
        </w:rPr>
        <w:t xml:space="preserve">1.16. Unaprjeđenje sustava vodoopskrbe i odvodnje – </w:t>
      </w:r>
      <w:r>
        <w:rPr>
          <w:bCs/>
          <w:i/>
        </w:rPr>
        <w:t>status provedbe mjere</w:t>
      </w:r>
      <w:r w:rsidR="00CD2E1A">
        <w:rPr>
          <w:bCs/>
          <w:i/>
        </w:rPr>
        <w:t xml:space="preserve"> </w:t>
      </w:r>
      <w:r>
        <w:rPr>
          <w:bCs/>
          <w:i/>
        </w:rPr>
        <w:t>–</w:t>
      </w:r>
      <w:r w:rsidR="00CD2E1A">
        <w:rPr>
          <w:bCs/>
          <w:i/>
        </w:rPr>
        <w:t xml:space="preserve"> </w:t>
      </w:r>
      <w:r w:rsidR="0077580B">
        <w:rPr>
          <w:bCs/>
          <w:i/>
        </w:rPr>
        <w:t>PROVEDENO</w:t>
      </w:r>
      <w:r>
        <w:rPr>
          <w:bCs/>
          <w:i/>
        </w:rPr>
        <w:br/>
      </w:r>
      <w:r w:rsidR="0077580B">
        <w:rPr>
          <w:bCs/>
        </w:rPr>
        <w:t>U prvom kvartalu 2022. godine dograđen je vod vodovodne mreže – nastavak voda u Zagorskoj ulici 101 metar. Provedeni su i radovi na vodovodnoj mreži u Stubičkoj Slatini</w:t>
      </w:r>
      <w:r w:rsidR="00ED3B90">
        <w:rPr>
          <w:bCs/>
        </w:rPr>
        <w:t xml:space="preserve">, te 2024. godine u </w:t>
      </w:r>
      <w:proofErr w:type="spellStart"/>
      <w:r w:rsidR="00ED3B90">
        <w:rPr>
          <w:bCs/>
        </w:rPr>
        <w:t>Andraševcu</w:t>
      </w:r>
      <w:proofErr w:type="spellEnd"/>
      <w:r w:rsidR="00ED3B90">
        <w:rPr>
          <w:bCs/>
        </w:rPr>
        <w:t xml:space="preserve"> u </w:t>
      </w:r>
      <w:proofErr w:type="spellStart"/>
      <w:r w:rsidR="00ED3B90">
        <w:rPr>
          <w:bCs/>
        </w:rPr>
        <w:t>Lipovečkoj</w:t>
      </w:r>
      <w:proofErr w:type="spellEnd"/>
      <w:r w:rsidR="00ED3B90">
        <w:rPr>
          <w:bCs/>
        </w:rPr>
        <w:t xml:space="preserve"> ulici. </w:t>
      </w:r>
      <w:r w:rsidR="00346691">
        <w:rPr>
          <w:bCs/>
        </w:rPr>
        <w:t xml:space="preserve">U 2025. godini u ulici Viktora </w:t>
      </w:r>
      <w:proofErr w:type="spellStart"/>
      <w:r w:rsidR="00346691">
        <w:rPr>
          <w:bCs/>
        </w:rPr>
        <w:t>Gorupca</w:t>
      </w:r>
      <w:proofErr w:type="spellEnd"/>
      <w:r w:rsidR="00346691">
        <w:rPr>
          <w:bCs/>
        </w:rPr>
        <w:t xml:space="preserve">. </w:t>
      </w:r>
      <w:r>
        <w:rPr>
          <w:bCs/>
        </w:rPr>
        <w:t>Tijekom izvještajnog razdoblja utrošen</w:t>
      </w:r>
      <w:r w:rsidR="00ED3B90">
        <w:rPr>
          <w:bCs/>
        </w:rPr>
        <w:t>o</w:t>
      </w:r>
      <w:r w:rsidR="00CD2E1A">
        <w:rPr>
          <w:bCs/>
        </w:rPr>
        <w:t xml:space="preserve"> </w:t>
      </w:r>
      <w:r w:rsidR="00ED3B90">
        <w:rPr>
          <w:bCs/>
        </w:rPr>
        <w:t xml:space="preserve">je </w:t>
      </w:r>
      <w:r w:rsidR="00346691">
        <w:rPr>
          <w:bCs/>
        </w:rPr>
        <w:t>6.252,36</w:t>
      </w:r>
      <w:r w:rsidR="00ED3B90">
        <w:rPr>
          <w:bCs/>
        </w:rPr>
        <w:t xml:space="preserve"> EUR</w:t>
      </w:r>
      <w:r>
        <w:rPr>
          <w:bCs/>
        </w:rPr>
        <w:t xml:space="preserve"> za provedbu mjere.</w:t>
      </w:r>
    </w:p>
    <w:p w14:paraId="1E52DC92" w14:textId="394FEC80" w:rsidR="00BC03C7" w:rsidRDefault="00000000">
      <w:pPr>
        <w:jc w:val="both"/>
        <w:rPr>
          <w:bCs/>
        </w:rPr>
      </w:pPr>
      <w:r>
        <w:rPr>
          <w:bCs/>
        </w:rPr>
        <w:t>1.17. Poticanje održivog razvoja i poljoprivrede</w:t>
      </w:r>
      <w:r w:rsidR="00CD2E1A">
        <w:rPr>
          <w:bCs/>
        </w:rPr>
        <w:t xml:space="preserve"> </w:t>
      </w:r>
      <w:r>
        <w:rPr>
          <w:bCs/>
        </w:rPr>
        <w:t xml:space="preserve">– </w:t>
      </w:r>
      <w:r>
        <w:rPr>
          <w:bCs/>
          <w:i/>
        </w:rPr>
        <w:t>status provedbe mjere</w:t>
      </w:r>
      <w:r w:rsidR="00CD2E1A">
        <w:rPr>
          <w:bCs/>
          <w:i/>
        </w:rPr>
        <w:t xml:space="preserve"> </w:t>
      </w:r>
      <w:r>
        <w:rPr>
          <w:bCs/>
          <w:i/>
        </w:rPr>
        <w:t>–</w:t>
      </w:r>
      <w:r w:rsidR="00CD2E1A">
        <w:rPr>
          <w:bCs/>
          <w:i/>
        </w:rPr>
        <w:t xml:space="preserve"> </w:t>
      </w:r>
      <w:r w:rsidR="00346691">
        <w:rPr>
          <w:bCs/>
          <w:i/>
        </w:rPr>
        <w:t>KAŠNJENJE</w:t>
      </w:r>
      <w:r w:rsidR="00346691">
        <w:rPr>
          <w:bCs/>
          <w:i/>
        </w:rPr>
        <w:tab/>
      </w:r>
      <w:r>
        <w:rPr>
          <w:bCs/>
          <w:i/>
        </w:rPr>
        <w:br/>
      </w:r>
      <w:r w:rsidR="00346691">
        <w:rPr>
          <w:bCs/>
        </w:rPr>
        <w:t>U izvještajnom razdoblju i</w:t>
      </w:r>
      <w:r>
        <w:rPr>
          <w:bCs/>
        </w:rPr>
        <w:t xml:space="preserve">splaćeno je ukupno </w:t>
      </w:r>
      <w:r w:rsidR="00346691">
        <w:rPr>
          <w:bCs/>
        </w:rPr>
        <w:t>69</w:t>
      </w:r>
      <w:r>
        <w:rPr>
          <w:bCs/>
        </w:rPr>
        <w:t xml:space="preserve"> potpora za uzgoj krmača i </w:t>
      </w:r>
      <w:r w:rsidR="00346691">
        <w:rPr>
          <w:bCs/>
        </w:rPr>
        <w:t>11</w:t>
      </w:r>
      <w:r>
        <w:rPr>
          <w:bCs/>
        </w:rPr>
        <w:t xml:space="preserve"> potpora za uzgoj krava.</w:t>
      </w:r>
      <w:r w:rsidR="00346691">
        <w:rPr>
          <w:bCs/>
        </w:rPr>
        <w:t xml:space="preserve"> </w:t>
      </w:r>
      <w:r w:rsidR="00346691" w:rsidRPr="00346691">
        <w:rPr>
          <w:bCs/>
        </w:rPr>
        <w:t>Broj isplaćenih potpora za uzgoj krava i krmača je nešto manji od ciljne vrijednosti za ovu godinu.</w:t>
      </w:r>
      <w:r>
        <w:rPr>
          <w:bCs/>
        </w:rPr>
        <w:t xml:space="preserve"> Tijekom izvještajnog razdoblja utrošeno je </w:t>
      </w:r>
      <w:r w:rsidR="00346691">
        <w:rPr>
          <w:bCs/>
        </w:rPr>
        <w:t>11.618,83</w:t>
      </w:r>
      <w:r>
        <w:rPr>
          <w:bCs/>
        </w:rPr>
        <w:t xml:space="preserve"> EUR za provedbu mjere.</w:t>
      </w:r>
    </w:p>
    <w:p w14:paraId="6BE48D07" w14:textId="3B9EBAF3" w:rsidR="00BC03C7" w:rsidRDefault="00000000">
      <w:pPr>
        <w:jc w:val="both"/>
        <w:rPr>
          <w:bCs/>
        </w:rPr>
      </w:pPr>
      <w:r>
        <w:rPr>
          <w:bCs/>
        </w:rPr>
        <w:t xml:space="preserve">1.18. Unaprjeđenje prometnog sustava i sigurnosti u prometu – </w:t>
      </w:r>
      <w:r>
        <w:rPr>
          <w:bCs/>
          <w:i/>
        </w:rPr>
        <w:t>status provedbe mjere</w:t>
      </w:r>
      <w:r w:rsidR="00CD2E1A">
        <w:rPr>
          <w:bCs/>
          <w:i/>
        </w:rPr>
        <w:t xml:space="preserve"> </w:t>
      </w:r>
      <w:r>
        <w:rPr>
          <w:bCs/>
          <w:i/>
        </w:rPr>
        <w:t>–</w:t>
      </w:r>
      <w:r w:rsidR="00CD2E1A">
        <w:rPr>
          <w:bCs/>
          <w:i/>
        </w:rPr>
        <w:t xml:space="preserve"> </w:t>
      </w:r>
      <w:r w:rsidR="00346691">
        <w:rPr>
          <w:bCs/>
          <w:i/>
        </w:rPr>
        <w:t>KAŠNJENJE</w:t>
      </w:r>
      <w:r>
        <w:rPr>
          <w:bCs/>
          <w:i/>
        </w:rPr>
        <w:t xml:space="preserve"> </w:t>
      </w:r>
      <w:r>
        <w:rPr>
          <w:bCs/>
        </w:rPr>
        <w:br/>
      </w:r>
      <w:r w:rsidR="00346691" w:rsidRPr="00346691">
        <w:rPr>
          <w:bCs/>
        </w:rPr>
        <w:t xml:space="preserve">Postavljene sigurnosne kamere (10 komada) naručene u 2022. godini. Dodatno nabavljeno i postavljeno kućište za radarski uređaj u Stubičkoj Slatini u 2023. Novo kućište za radarski uređaj u Oroslavju, </w:t>
      </w:r>
      <w:proofErr w:type="spellStart"/>
      <w:r w:rsidR="00346691" w:rsidRPr="00346691">
        <w:rPr>
          <w:bCs/>
        </w:rPr>
        <w:t>Lj.Babića</w:t>
      </w:r>
      <w:proofErr w:type="spellEnd"/>
      <w:r w:rsidR="00346691" w:rsidRPr="00346691">
        <w:rPr>
          <w:bCs/>
        </w:rPr>
        <w:t xml:space="preserve"> u 2024. godini te nabavljeno dodatno 16 sigurnosnih kamera.</w:t>
      </w:r>
      <w:r w:rsidR="00346691">
        <w:rPr>
          <w:bCs/>
        </w:rPr>
        <w:t xml:space="preserve"> U 2025. godini nabavljeno je kućište za radarski uređaj za centar Oroslavja.</w:t>
      </w:r>
      <w:r w:rsidR="00346691" w:rsidRPr="00346691">
        <w:rPr>
          <w:bCs/>
        </w:rPr>
        <w:t xml:space="preserve"> Gradnja biciklističke staze BRZO je realizirana u 2022. godini. Analiza putničkog prijevoza nije izvršena</w:t>
      </w:r>
      <w:r w:rsidR="00DF7406">
        <w:rPr>
          <w:bCs/>
        </w:rPr>
        <w:t>.</w:t>
      </w:r>
      <w:r>
        <w:rPr>
          <w:bCs/>
        </w:rPr>
        <w:t xml:space="preserve"> Tijekom izvještajnog razdoblja utrošeno je </w:t>
      </w:r>
      <w:r w:rsidR="00346691">
        <w:rPr>
          <w:bCs/>
        </w:rPr>
        <w:t>360.605,31</w:t>
      </w:r>
      <w:r>
        <w:rPr>
          <w:bCs/>
        </w:rPr>
        <w:t xml:space="preserve"> EUR za provedbu mjere.</w:t>
      </w:r>
    </w:p>
    <w:p w14:paraId="3A032407" w14:textId="4BA9EF5A" w:rsidR="00BC03C7" w:rsidRDefault="00000000">
      <w:pPr>
        <w:jc w:val="both"/>
        <w:rPr>
          <w:bCs/>
        </w:rPr>
      </w:pPr>
      <w:r>
        <w:rPr>
          <w:bCs/>
        </w:rPr>
        <w:t xml:space="preserve">1.19. Ulaganje u digitalnu tranziciju – </w:t>
      </w:r>
      <w:r>
        <w:rPr>
          <w:bCs/>
          <w:i/>
        </w:rPr>
        <w:t>status provedbe mjere</w:t>
      </w:r>
      <w:r w:rsidR="00440C1D">
        <w:rPr>
          <w:bCs/>
          <w:i/>
        </w:rPr>
        <w:t xml:space="preserve"> </w:t>
      </w:r>
      <w:r>
        <w:rPr>
          <w:bCs/>
          <w:i/>
        </w:rPr>
        <w:t>–</w:t>
      </w:r>
      <w:r w:rsidR="00440C1D">
        <w:rPr>
          <w:bCs/>
          <w:i/>
        </w:rPr>
        <w:t xml:space="preserve"> </w:t>
      </w:r>
      <w:r w:rsidR="00346691">
        <w:rPr>
          <w:bCs/>
          <w:i/>
        </w:rPr>
        <w:t>KAŠNJENJE</w:t>
      </w:r>
      <w:r>
        <w:rPr>
          <w:bCs/>
          <w:i/>
        </w:rPr>
        <w:tab/>
      </w:r>
      <w:r>
        <w:rPr>
          <w:bCs/>
          <w:i/>
        </w:rPr>
        <w:br/>
      </w:r>
      <w:r w:rsidR="00346691">
        <w:rPr>
          <w:bCs/>
          <w:iCs/>
        </w:rPr>
        <w:t>Broj kućanstva pokriven širokopojasnom infrastrukturom ispod očekivane ciljne vrijednosti</w:t>
      </w:r>
      <w:r>
        <w:rPr>
          <w:bCs/>
          <w:iCs/>
        </w:rPr>
        <w:t xml:space="preserve">. </w:t>
      </w:r>
      <w:r>
        <w:rPr>
          <w:bCs/>
        </w:rPr>
        <w:t xml:space="preserve">Tijekom izvještajnog razdoblja utrošeno je </w:t>
      </w:r>
      <w:r w:rsidR="00346691">
        <w:rPr>
          <w:bCs/>
        </w:rPr>
        <w:t>5.341,47</w:t>
      </w:r>
      <w:r w:rsidR="005C6039">
        <w:rPr>
          <w:bCs/>
        </w:rPr>
        <w:t xml:space="preserve"> EUR</w:t>
      </w:r>
      <w:r>
        <w:rPr>
          <w:bCs/>
        </w:rPr>
        <w:t xml:space="preserve"> za provedbu mjere.</w:t>
      </w:r>
    </w:p>
    <w:p w14:paraId="2589FC55" w14:textId="77777777" w:rsidR="00BC03C7" w:rsidRDefault="00BC03C7">
      <w:pPr>
        <w:rPr>
          <w:b/>
          <w:bCs/>
        </w:rPr>
      </w:pPr>
    </w:p>
    <w:p w14:paraId="22E3F0E6" w14:textId="77777777" w:rsidR="00346691" w:rsidRDefault="00346691">
      <w:pPr>
        <w:rPr>
          <w:b/>
          <w:bCs/>
        </w:rPr>
      </w:pPr>
    </w:p>
    <w:p w14:paraId="39A20FE9" w14:textId="77777777" w:rsidR="00BC03C7" w:rsidRDefault="00000000">
      <w:pPr>
        <w:rPr>
          <w:b/>
          <w:bCs/>
        </w:rPr>
      </w:pPr>
      <w:r>
        <w:rPr>
          <w:b/>
          <w:bCs/>
        </w:rPr>
        <w:lastRenderedPageBreak/>
        <w:t>3. DOPRINOS OSTVARENJU CILJEVA JAVNIH POLITIKA</w:t>
      </w:r>
    </w:p>
    <w:p w14:paraId="2A01D4CA" w14:textId="176D4A86" w:rsidR="00BC03C7" w:rsidRDefault="00000000">
      <w:pPr>
        <w:jc w:val="both"/>
        <w:rPr>
          <w:bCs/>
        </w:rPr>
      </w:pPr>
      <w:r>
        <w:rPr>
          <w:bCs/>
        </w:rPr>
        <w:t xml:space="preserve">Provedbom mjere ''Održiv i uravnotežen gospodarski razvoj'' doprinosi se postizanju 1.cilja politike Europske unije ''Pametnija Europa'' (P01) kroz usklađenost s posebnim ciljevima ''Jačanje rasta i konkurentnosti MSP-ova'' te ''Razvoj vještina za pametnu specijalizaciju, industrijsku tranziciju i poduzetništvo''. Mjerom se doprinosi postizanju SDG 8 ''Promicati ravnomjeran, uključiv i održivi gospodarski rast, punu i produktivnu zaposlenost i dostojan posao za sve'' Programa Ujedinjenih naroda o održivom razvoju do 2030. godine. </w:t>
      </w:r>
    </w:p>
    <w:p w14:paraId="234D064D" w14:textId="065896BB" w:rsidR="00BC03C7" w:rsidRDefault="00000000">
      <w:pPr>
        <w:jc w:val="both"/>
        <w:rPr>
          <w:bCs/>
        </w:rPr>
      </w:pPr>
      <w:r>
        <w:rPr>
          <w:bCs/>
        </w:rPr>
        <w:t>Mjera ''</w:t>
      </w:r>
      <w:r>
        <w:t>Promicanje kulture te ulaganje u zaštitu kulturne baštine i infrastrukturu za provođenje kulturnih djelatnosti''</w:t>
      </w:r>
      <w:r>
        <w:rPr>
          <w:bCs/>
        </w:rPr>
        <w:t xml:space="preserve"> usklađena je s EU prioritetom 5. EUROPA BLIŽA GRAĐANIMA pružanjem podrške inicijativama kulturne djelatnosti u vidu rada kulturno-umjetničkih društava i organizacije kulturno-zabavnih manifestacija. Provedba mjere doprinosi UN cilju održivog razvoja 3. Zdravlje i blagostanje ulaganjem u podršku radu udruga civilnog društva, te u društvena događanja i sadržaje podizanja opće kvalitete života. Tokom 202</w:t>
      </w:r>
      <w:r w:rsidR="00E669FA">
        <w:rPr>
          <w:bCs/>
        </w:rPr>
        <w:t>5</w:t>
      </w:r>
      <w:r>
        <w:rPr>
          <w:bCs/>
        </w:rPr>
        <w:t xml:space="preserve">. godine organizirano je </w:t>
      </w:r>
      <w:r w:rsidR="00E669FA">
        <w:rPr>
          <w:bCs/>
        </w:rPr>
        <w:t>6</w:t>
      </w:r>
      <w:r>
        <w:rPr>
          <w:bCs/>
        </w:rPr>
        <w:t xml:space="preserve"> kulturno-zabavnih manifestacija.</w:t>
      </w:r>
    </w:p>
    <w:p w14:paraId="5CF7854C" w14:textId="7770C66D" w:rsidR="00BC03C7" w:rsidRDefault="00000000">
      <w:pPr>
        <w:jc w:val="both"/>
        <w:rPr>
          <w:bCs/>
        </w:rPr>
      </w:pPr>
      <w:r>
        <w:rPr>
          <w:bCs/>
        </w:rPr>
        <w:t>Mjera ''Razvoj turizma'' usklađena je s EU prioritetom 5. EUROPA BLIŽA GRAĐANIMA pružanjem podrške inicijativama lokalne turističke djelatnosti u vidu organizacije turističkih manifestacija. Provedba mjere doprinosi UN cilju održivog razvoja 9. Industrija, inovacije i infrastruktura razvojem održivih turističkih potencijala. Tokom 202</w:t>
      </w:r>
      <w:r w:rsidR="00E669FA">
        <w:rPr>
          <w:bCs/>
        </w:rPr>
        <w:t>5</w:t>
      </w:r>
      <w:r>
        <w:rPr>
          <w:bCs/>
        </w:rPr>
        <w:t xml:space="preserve">. godine organizirano je </w:t>
      </w:r>
      <w:r w:rsidR="00E669FA">
        <w:rPr>
          <w:bCs/>
        </w:rPr>
        <w:t>6</w:t>
      </w:r>
      <w:r>
        <w:rPr>
          <w:bCs/>
        </w:rPr>
        <w:t xml:space="preserve"> turističkih manifestacija. </w:t>
      </w:r>
    </w:p>
    <w:p w14:paraId="1EC19FD6" w14:textId="7DA488D4" w:rsidR="00BC03C7" w:rsidRDefault="00000000">
      <w:pPr>
        <w:jc w:val="both"/>
      </w:pPr>
      <w:r>
        <w:rPr>
          <w:bCs/>
        </w:rPr>
        <w:t xml:space="preserve">Mjera ''Unaprjeđenje odgoja i obrazovanja'' </w:t>
      </w:r>
      <w:r>
        <w:t xml:space="preserve">usklađena je s EU prioritetom 1. KONKURENTNIJA I PAMETNIJA EUROPA pružanjem podrške studentima i učenicima sufinanciranjem troškova povezanih uz školovanje poput prijevoza i kuhinje . Time se osiguravaju unaprjeđeni uvjeti za ostvarivanje kvalitetnog obrazovanja. Provedba mjere doprinosi UN cilju SDG 4 „Osigurati uključivo i pravedno obrazovanje i promicati prilike za cjeloživotno učenje svim ljudima“ Programa Ujedinjenih naroda o održivom razvoju do 2030. godine održivog razvoja 4. Kvalitetno obrazovanje ulaganjem u podršku roditeljima pri troškovima vezanim uz redovno školovanje učenika osnovnih i srednjih škola te studenata. Grad Oroslavje sufinancira troškove prijevoza, nabave </w:t>
      </w:r>
      <w:r w:rsidR="00274099">
        <w:t>radnih bilježnica i ostalog obrazovnog materijala</w:t>
      </w:r>
      <w:r>
        <w:t xml:space="preserve">, troškove produženog boravka te daje stipendije učenicima i studentima. </w:t>
      </w:r>
    </w:p>
    <w:p w14:paraId="051D8573" w14:textId="6F83505C" w:rsidR="00BC03C7" w:rsidRDefault="00000000">
      <w:pPr>
        <w:jc w:val="both"/>
      </w:pPr>
      <w:r>
        <w:t xml:space="preserve">Provedbom mjere ''Unaprjeđenje usluga u području predškolskog odgoja'' doprinosi se postizanju cilja politike 4. Europske unije „Europa s istaknutijom socijalnom komponentom“ (PO4) kroz razvoj socijalnih usluga i infrastrukture. Mjerom se također doprinosi postizanju SDG 3 „Osigurati zdrav život i promicati blagostanje svih ljudi svih starosnih skupina“ i SDG 11 „Učiniti gradove i ljudska naselja </w:t>
      </w:r>
      <w:proofErr w:type="spellStart"/>
      <w:r>
        <w:t>uključivima</w:t>
      </w:r>
      <w:proofErr w:type="spellEnd"/>
      <w:r>
        <w:t>, sigurnima, otpornima i održivima“ Programa Ujedinjenih naroda o održivom razvoju do 2030. godine. Sufinancira se smještaj djece u gradskom vrtiću ali isto tako i u privatnim vrtićima</w:t>
      </w:r>
      <w:r w:rsidR="00435169">
        <w:t>, obrtima za čuvanje djece</w:t>
      </w:r>
      <w:r>
        <w:t xml:space="preserve">, vrtićima u vlasništvu drugih općina i gradova. </w:t>
      </w:r>
      <w:r w:rsidR="00E669FA">
        <w:t xml:space="preserve">Gradi se područni vrtić. </w:t>
      </w:r>
    </w:p>
    <w:p w14:paraId="589542CD" w14:textId="4064B5AC" w:rsidR="00BC03C7" w:rsidRDefault="00000000">
      <w:pPr>
        <w:jc w:val="both"/>
      </w:pPr>
      <w:r>
        <w:t>Mjera ''Učinkovita javna uprava i administracija'' usklađena je s EU prioritetom 5. EUROPA BLIŽA GRAĐANIMA ulaganjem u efikasnu javnu upravu i administraciju koja će učinkovito vršiti poslove iz djelokruga JLS te razvijati dvosmjernu komunikaciju sa stanovništvom. Provedba mjere doprinosi UN cilju održivog razvoja 16. Mir, pravda i snažne institucije ulaganjem u potrebnu infrastrukturu, materijale i razvoj vještina zaposlenika javne uprave. Provedeno je zapošljavanje novih ljudi te se time ulaže u efikasnije obavljanje poslova djelokruga JLS.</w:t>
      </w:r>
    </w:p>
    <w:p w14:paraId="71308AE3" w14:textId="63372DEE" w:rsidR="00BC03C7" w:rsidRDefault="00000000">
      <w:pPr>
        <w:jc w:val="both"/>
      </w:pPr>
      <w:r>
        <w:t xml:space="preserve">Mjera ''Razvoj sporta i rekreacije'' usklađena je s EU prioritetom 2. ZELENIJA I OTPORNIJA EUROPA poticajima u sferi rekreacije i sporta kao bitnim faktorima održavanja kvalitete života i zdravlja. Provedba mjere doprinosi UN cilju održivog razvoja 3. Zdravlje i blagostanje ulaganjem u sportsko-rekreacijske sadržaje, dječja igrališta te potporom radu sportskih društava. Isplaćena je financijska </w:t>
      </w:r>
      <w:r>
        <w:lastRenderedPageBreak/>
        <w:t xml:space="preserve">pomoć zajednici sportskih udruga te je provedeno financiranje aktivnosti sportskih udruga. </w:t>
      </w:r>
      <w:r w:rsidR="00E669FA">
        <w:t xml:space="preserve">Izgrađene su nogometne </w:t>
      </w:r>
      <w:proofErr w:type="spellStart"/>
      <w:r w:rsidR="00E669FA">
        <w:t>svlačione</w:t>
      </w:r>
      <w:proofErr w:type="spellEnd"/>
      <w:r w:rsidR="00E669FA">
        <w:t xml:space="preserve"> a radi se na izgradnji teniskih </w:t>
      </w:r>
      <w:proofErr w:type="spellStart"/>
      <w:r w:rsidR="00E669FA">
        <w:t>svlačiona</w:t>
      </w:r>
      <w:proofErr w:type="spellEnd"/>
      <w:r w:rsidR="00E669FA">
        <w:t>.</w:t>
      </w:r>
    </w:p>
    <w:p w14:paraId="6E4D0D30" w14:textId="0146E771" w:rsidR="00BC03C7" w:rsidRDefault="00000000">
      <w:pPr>
        <w:jc w:val="both"/>
      </w:pPr>
      <w:r>
        <w:t>Mjera ''Borba protiv siromaštva i socijalne isključenosti'' usklađena je s EU prioritetom 4. EUROPA S ISTAKNUTOM SOCIJALNOM KOMPONENTOM I UKLJUČIVOSTI pružanjem podrške socijalno ugroženom stanovništvu. Provedba mjere doprinosi UN cilju održivog razvoja 1. Svijet bez siromaštva pružanjem podrške socijalno ugroženim osobama te podrškom radu udruga umirovljenika i udruga</w:t>
      </w:r>
      <w:r w:rsidR="00274099">
        <w:t xml:space="preserve"> </w:t>
      </w:r>
      <w:r>
        <w:t xml:space="preserve">invalida. Umirovljenicima su isplaćene </w:t>
      </w:r>
      <w:proofErr w:type="spellStart"/>
      <w:r>
        <w:t>uskrsnice</w:t>
      </w:r>
      <w:proofErr w:type="spellEnd"/>
      <w:r>
        <w:t xml:space="preserve"> i božićnice, socijalno ugroženim građanima isplaćene su pomoći u novcu, za pokrivanje troškova stanovanja, sufinanciranje </w:t>
      </w:r>
      <w:r w:rsidR="00274099">
        <w:t xml:space="preserve">vodnih usluga i </w:t>
      </w:r>
      <w:r>
        <w:t xml:space="preserve">troškova odvoza komunalnog otpada za socijalu, pomoći prema zakonu o </w:t>
      </w:r>
      <w:proofErr w:type="spellStart"/>
      <w:r>
        <w:t>pogrebničkoj</w:t>
      </w:r>
      <w:proofErr w:type="spellEnd"/>
      <w:r>
        <w:t xml:space="preserve"> djelatnosti, sufinanciranje troškova prijevoza djece s teškoćama u razvoju te je provedena isplata roditeljima čija su djeca u privatnom vrtiću kako bi se ublažio porast ekonomske cijene.  </w:t>
      </w:r>
    </w:p>
    <w:p w14:paraId="1CFFEBD7" w14:textId="53DA6EC1" w:rsidR="00BC03C7" w:rsidRDefault="00000000">
      <w:pPr>
        <w:jc w:val="both"/>
      </w:pPr>
      <w:r>
        <w:t xml:space="preserve">Mjera ''Unaprjeđenje zdravstvenih usluga'' usklađena je s EU prioritetom 2. ZELENIJA I OTPORNIJA EUROPA ulaganjem u kapacitete službi za zdravstvenu zaštitu, a odnosi se na poticanje dodatnih usluga u zdravstvu. Provedba mjere doprinosi UN cilju održivog razvoja SDG 3 Osigurati zdrav život i promicati blagostanje svih ljudi svih starosnih skupina. Sufinanciraju se troškovi logopeda i troškovi prijevoza djece s teškoćama u razvoju. </w:t>
      </w:r>
    </w:p>
    <w:p w14:paraId="21076542" w14:textId="36FAC864" w:rsidR="00BC03C7" w:rsidRDefault="00000000">
      <w:pPr>
        <w:jc w:val="both"/>
      </w:pPr>
      <w:r>
        <w:t>Mjera ''Unaprjeđenje kvalitete života mladih obitelji'' usklađena je s EU prioritetom 1. KONKURENTNIJA I PAMETNIJA EUROPA ulaganjem u unaprjeđenje sustava predškolskog obrazovanja i odgoja, čime se uspostavlja kvalitetni temelj budućeg obrazovanja i tržišne kompetitivnosti te osigurava podrška obiteljima i djeci uključenoj u sustav. Provedba mjere doprinosi UN cilju održivog razvoja 4. Kvalitetno obrazovanje ulaganjem u infrastrukturu, opremu, usluge i osoblje potrebno za kvalitetni i napredni predškolski odgoj. Završena je izgradnja i opremanje dječjeg igrališta u</w:t>
      </w:r>
      <w:r w:rsidR="00435169">
        <w:t xml:space="preserve"> </w:t>
      </w:r>
      <w:r>
        <w:t>Parku obitelji Prpić te su nabavljene nove sprave za dječje igralište u Stubičkoj Slatini</w:t>
      </w:r>
      <w:r w:rsidR="00435169">
        <w:t>, u 2022. godini</w:t>
      </w:r>
      <w:r>
        <w:t>.</w:t>
      </w:r>
      <w:r w:rsidR="00435169">
        <w:t xml:space="preserve"> U 2023. je nastavljeno sa novim radovima, izgrađeno je i opremljeno dječje igralište u Parku </w:t>
      </w:r>
      <w:proofErr w:type="spellStart"/>
      <w:r w:rsidR="00435169">
        <w:t>Vraniczany</w:t>
      </w:r>
      <w:proofErr w:type="spellEnd"/>
      <w:r w:rsidR="00274099">
        <w:t xml:space="preserve">. U 2024. godini obnovljeno je dječje igralište u Dječjem vrtiću Cvrkutić i dječje igralište u </w:t>
      </w:r>
      <w:proofErr w:type="spellStart"/>
      <w:r w:rsidR="00274099">
        <w:t>Andraševcu</w:t>
      </w:r>
      <w:proofErr w:type="spellEnd"/>
      <w:r w:rsidR="00274099">
        <w:t xml:space="preserve"> te je izgrađeno </w:t>
      </w:r>
      <w:proofErr w:type="spellStart"/>
      <w:r w:rsidR="00274099">
        <w:t>streetball</w:t>
      </w:r>
      <w:proofErr w:type="spellEnd"/>
      <w:r w:rsidR="00274099">
        <w:t xml:space="preserve"> igralište u Mokricama.</w:t>
      </w:r>
      <w:r w:rsidR="00E669FA">
        <w:t xml:space="preserve"> U 2025. godini uređeno je dječje igralište u Gornjem Oroslavju i radi se na uređenju dječjeg i sportskog igrališta Mokrice.</w:t>
      </w:r>
      <w:r w:rsidR="00274099">
        <w:t xml:space="preserve"> </w:t>
      </w:r>
      <w:r>
        <w:t xml:space="preserve">Povećane su potpore za novorođene. </w:t>
      </w:r>
    </w:p>
    <w:p w14:paraId="33C459C3" w14:textId="000A2F1C" w:rsidR="00BC03C7" w:rsidRDefault="00000000">
      <w:pPr>
        <w:jc w:val="both"/>
        <w:rPr>
          <w:bCs/>
        </w:rPr>
      </w:pPr>
      <w:r>
        <w:t xml:space="preserve">Mjera ''Jačanje protupožarne i civilne zaštite'' usklađena je s EU prioritetom 2. ZELENIJA I OTPORNIJA EUROPA ulaganjem u kompetencije, vještine i kapacitete službi za hitne intervencije, posebno vatrogasnih društava i civilne zaštite. Provedba mjere doprinosi UN cilju održivog razvoja 3. Zdravlje i blagostanje razvojem kapaciteta vatrogasnih društava i članova civilne zaštite. Evidentirano je čak </w:t>
      </w:r>
      <w:r w:rsidR="00274099">
        <w:t>58</w:t>
      </w:r>
      <w:r>
        <w:t xml:space="preserve"> osposobljenih članova dobrovoljnih vatrogasnih društava koji su spremni izaći na intervenciju. </w:t>
      </w:r>
    </w:p>
    <w:p w14:paraId="0EB45DF1" w14:textId="2EE6E315" w:rsidR="00BC03C7" w:rsidRDefault="00000000">
      <w:pPr>
        <w:jc w:val="both"/>
      </w:pPr>
      <w:r>
        <w:t>Mjera ''Unaprjeđenje energetske infrastrukture'' usklađena je s EU prioritetom 5. EUROPA BLIŽA GRAĐANIMA te doprinosi zelenoj tranziciji ulaganjem efikasno upravljanje komunalnom infrastrukturom i energetsku učinkovitost nekretnina i opreme javne uprave. Provedba mjere doprinosi UN cilju održivog razvoja 11. održivi gradovi i zajednice provedbom modernizacije i podizanja učinkovitosti opreme i objekata u vlasništvu komunalnog društva. Radi se na sve većoj pokrivenosti naseljenih dijelova javnom rasvjetom.</w:t>
      </w:r>
    </w:p>
    <w:p w14:paraId="3884A0B2" w14:textId="70D993CC" w:rsidR="00BC03C7" w:rsidRDefault="00000000">
      <w:pPr>
        <w:jc w:val="both"/>
        <w:rPr>
          <w:bCs/>
        </w:rPr>
      </w:pPr>
      <w:r>
        <w:t xml:space="preserve">Provedbom definiranih ključnih aktivnosti mjera ''Učinkovito komunalno gospodarstvo'' doprinosi se postizanju cilja politike 2. Europske unije „Zelenija Europa“ kroz usklađenost s posebnim ciljevima „Energetska učinkovitost“, „Razvoj pametnih energetskih sustava, mreža i skladištenja na lokalnoj razini“ i „Održivo upravljanje vodom“. Provedbom mjere, također se doprinosi postizanju SDG 7 „Osigurati financijski dostupnu, pouzdanu, održivu i modernu energiju za sve“ i SDG 11 „Učiniti gradove i ljudska naselja </w:t>
      </w:r>
      <w:proofErr w:type="spellStart"/>
      <w:r>
        <w:t>uključivima</w:t>
      </w:r>
      <w:proofErr w:type="spellEnd"/>
      <w:r>
        <w:t xml:space="preserve">, sigurnima, otpornima i održivima“ Programa Ujedinjenih naroda o održivom razvoju do 2030. godine. Nabavljena je oprema za održavanje i uređivanje zelenih površina. </w:t>
      </w:r>
    </w:p>
    <w:p w14:paraId="5315A4B4" w14:textId="33BC6AF6" w:rsidR="00BC03C7" w:rsidRDefault="00000000">
      <w:pPr>
        <w:jc w:val="both"/>
      </w:pPr>
      <w:r>
        <w:lastRenderedPageBreak/>
        <w:t>Mjera ''Zaštita i unaprjeđenje prirodnog okoliša'' usklađena je s EU prioritetom 2. ZELENIJA I OTPORNIJA EUROPA te doprinosi zelenoj i digitalnoj tranziciji ulaganjem u zaštitu i unaprjeđenje prirodnog okoliša.</w:t>
      </w:r>
      <w:r w:rsidR="00274099">
        <w:t xml:space="preserve"> </w:t>
      </w:r>
      <w:r>
        <w:t xml:space="preserve">Provedbom mjere također se doprinosi postizanju SDG 15 „Štititi, obnavljati i promicati održivo korištenje zemaljskih ekosustava, održivo upravljati šumama, boriti se protiv dezertifikacije, zaustaviti i obrnuti proces degradacije zemljišta te zaustaviti gubitak biološke raznolikosti“ Programa Ujedinjenih naroda o održivom razvoju do 2030. godine. </w:t>
      </w:r>
      <w:r w:rsidR="00435169">
        <w:t>Raspoređena</w:t>
      </w:r>
      <w:r>
        <w:t xml:space="preserve"> je oprema za </w:t>
      </w:r>
      <w:r w:rsidR="00274099">
        <w:t>razdvojeno prikupljanje</w:t>
      </w:r>
      <w:r>
        <w:t xml:space="preserve"> otpada</w:t>
      </w:r>
      <w:r w:rsidR="00274099">
        <w:t xml:space="preserve"> te </w:t>
      </w:r>
      <w:r w:rsidR="00E669FA">
        <w:t>j</w:t>
      </w:r>
      <w:r w:rsidR="00274099">
        <w:t>e završ</w:t>
      </w:r>
      <w:r w:rsidR="00E669FA">
        <w:t>en</w:t>
      </w:r>
      <w:r w:rsidR="00274099">
        <w:t xml:space="preserve"> projekt izgradnje </w:t>
      </w:r>
      <w:proofErr w:type="spellStart"/>
      <w:r w:rsidR="00274099">
        <w:t>Reciklažnog</w:t>
      </w:r>
      <w:proofErr w:type="spellEnd"/>
      <w:r w:rsidR="00274099">
        <w:t xml:space="preserve"> dvorišta</w:t>
      </w:r>
      <w:r>
        <w:t xml:space="preserve">. </w:t>
      </w:r>
    </w:p>
    <w:p w14:paraId="005C77A5" w14:textId="0AAB1F9E" w:rsidR="00BC03C7" w:rsidRDefault="00000000">
      <w:pPr>
        <w:jc w:val="both"/>
      </w:pPr>
      <w:r>
        <w:t>Mjera ''Unaprjeđenje sustava prostornog planiranja'' usklađena je s EU prioritetom 5. EUROPA BLIŽA GRAĐANIMA ulaganjem u efikasnu javnu upravu i administraciju koja će učinkovito vršiti poslove upravljanja prostorom na korist svih stanovnika i s pogledom na ostvarivanje održivog prostornog planiranja. Provedba mjere doprinosi UN cilju održivog razvoja 16. Mir, pravda i snažne institucije ulaganjem u održivo upravljanje prostorom. Provela se Izmjena prostornog plana.</w:t>
      </w:r>
    </w:p>
    <w:p w14:paraId="766697C8" w14:textId="595651D7" w:rsidR="00BC03C7" w:rsidRDefault="00000000">
      <w:pPr>
        <w:jc w:val="both"/>
      </w:pPr>
      <w:r>
        <w:t>Mjera ''Unaprjeđenje sustava vodoopskrbe i odvodnje'' usklađena je s EU prioritetom 2. ZELENIJA I OTPORNIJA EUROPA te doprinosi zelenoj i digitalnoj tranziciji ulaganjem osuvremenjivanje sustava vodoopskrbe i odvodnje, što omogućuje viši stupanj učinkovitosti sustava smanjivanjem gubitaka pitke vode. Provedba mjere doprinosi UN cilju održivog razvoja 9. Industrija, inovacije i infrastruktura održavanjem i izgradnjom suvremenih energetski učinkovitih i digitalno upravljanih sustava vodoopskrbe i odvodnje. Provedena je dogradnja voda vodovodne mreže u Zagorskoj ulici i provedeni su radovi na vodovodnoj mreži u Stubičkoj Slatini</w:t>
      </w:r>
      <w:r w:rsidR="00435169">
        <w:t xml:space="preserve"> još tokom 2022. godine</w:t>
      </w:r>
      <w:r>
        <w:t xml:space="preserve">. </w:t>
      </w:r>
      <w:r w:rsidR="00274099">
        <w:t xml:space="preserve">U 2024. je realizirana dogradnja voda vodovodne mreže u </w:t>
      </w:r>
      <w:proofErr w:type="spellStart"/>
      <w:r w:rsidR="00274099">
        <w:t>Andraševcu</w:t>
      </w:r>
      <w:proofErr w:type="spellEnd"/>
      <w:r w:rsidR="00274099">
        <w:t xml:space="preserve">, u </w:t>
      </w:r>
      <w:proofErr w:type="spellStart"/>
      <w:r w:rsidR="00274099">
        <w:t>Lipovečkoj</w:t>
      </w:r>
      <w:proofErr w:type="spellEnd"/>
      <w:r w:rsidR="00274099">
        <w:t xml:space="preserve"> ulici</w:t>
      </w:r>
      <w:r w:rsidR="00E669FA">
        <w:t xml:space="preserve">, a u 2025. godini u ulici Viktora </w:t>
      </w:r>
      <w:proofErr w:type="spellStart"/>
      <w:r w:rsidR="00E669FA">
        <w:t>Gorupca</w:t>
      </w:r>
      <w:proofErr w:type="spellEnd"/>
      <w:r w:rsidR="00E669FA">
        <w:t>.</w:t>
      </w:r>
    </w:p>
    <w:p w14:paraId="58D9BF41" w14:textId="55FF201D" w:rsidR="00BC03C7" w:rsidRDefault="00000000">
      <w:pPr>
        <w:jc w:val="both"/>
      </w:pPr>
      <w:r>
        <w:t xml:space="preserve">Mjera ''Poticanje održivog razvoja i poljoprivrede'' usklađena je s EU prioritetom 2. ZELENIJA I OTPORNIJA EUROPA te doprinosi zelenoj tranziciji podrškom poljoprivrednicima za proizvodnju kvalitetnih, zdravih i tržišno kompetitivnih proizvoda. Provedba mjere doprinosi UN cilju održivog razvoja 9. Industrija, inovacije i infrastruktura poticajima za ekološku i tržišno kompetitivnu poljoprivredu. Dane su subvencije poljoprivrednicima za uzgoj </w:t>
      </w:r>
      <w:r w:rsidR="00435169">
        <w:t>krava i krmača</w:t>
      </w:r>
      <w:r>
        <w:t>.</w:t>
      </w:r>
    </w:p>
    <w:p w14:paraId="348B028C" w14:textId="1EEEBCF3" w:rsidR="00BC03C7" w:rsidRDefault="00000000">
      <w:pPr>
        <w:jc w:val="both"/>
      </w:pPr>
      <w:r>
        <w:t xml:space="preserve">Mjera ''Unaprjeđenje prometnog sustava i sigurnosti u prometu'' usklađena je s EU prioritetom 3. POVEZANIJA EUROPA te doprinosi zelenoj tranziciji uvođenjem čišćih, jeftinijih i zdravijih oblika prijevoza izgradnjom biciklističkih staza autobusnih stajališta čime se pridonosi sigurnoj i održivoj prometnoj politici. </w:t>
      </w:r>
      <w:r w:rsidR="00435169">
        <w:t>Postavljene</w:t>
      </w:r>
      <w:r>
        <w:t xml:space="preserve"> su sigurnosne kamere</w:t>
      </w:r>
      <w:r w:rsidR="00435169">
        <w:t xml:space="preserve"> te je nabavljeno i postavljeno kućište za radarski uređaj u Stubičkoj Slatini</w:t>
      </w:r>
      <w:r w:rsidR="00E669FA">
        <w:t>, u ulici Ljube Babića i u centru Oroslavja.</w:t>
      </w:r>
      <w:r w:rsidR="00435169">
        <w:t xml:space="preserve"> </w:t>
      </w:r>
      <w:r>
        <w:t>Izgradnjom biciklističke staze – trasa Zabok-Oroslavje</w:t>
      </w:r>
      <w:r w:rsidR="00435169">
        <w:t xml:space="preserve"> (u 2022. godini)</w:t>
      </w:r>
      <w:r>
        <w:t xml:space="preserve"> doprinosi se sigurnijoj i održivoj prometnoj politici. </w:t>
      </w:r>
    </w:p>
    <w:p w14:paraId="53ED77D8" w14:textId="5CA4D258" w:rsidR="00BC03C7" w:rsidRDefault="00000000">
      <w:pPr>
        <w:jc w:val="both"/>
      </w:pPr>
      <w:r>
        <w:t xml:space="preserve">Mjera ''Ulaganje u digitalnu tranziciju'' usklađena je s EU prioritetom 1. PAMETNIJA EUROPA kroz razvoj širokopojasnog interneta za cjelokupno područje Grada Oroslavja. Mjera doprinosi zelenoj tranziciji i digitalnoj transformaciji kroz razvoj digitaliziranog društva te manjom upotrebom papira u vidu zaštite i očuvanja okoliša. Doprinosi se postizanju UN cilju održivog razvoja SDG 9 Izgraditi otpornu infrastrukturu, promicati uključivu i održivu industrijalizaciju i poticati inovacije. Radi se na sve većoj pokrivenosti kućanstva širokopojasnom infrastrukturom. </w:t>
      </w:r>
    </w:p>
    <w:p w14:paraId="581B8224" w14:textId="47D379B6" w:rsidR="00BC03C7" w:rsidRDefault="00BC03C7">
      <w:pPr>
        <w:rPr>
          <w:sz w:val="23"/>
          <w:szCs w:val="23"/>
        </w:rPr>
      </w:pPr>
    </w:p>
    <w:p w14:paraId="2029263D" w14:textId="0648CBEB" w:rsidR="00980BC3" w:rsidRDefault="00980BC3">
      <w:pPr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GRADONAČELNIK</w:t>
      </w:r>
      <w:r>
        <w:rPr>
          <w:sz w:val="23"/>
          <w:szCs w:val="23"/>
        </w:rPr>
        <w:br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Viktor Šimunić</w:t>
      </w:r>
    </w:p>
    <w:p w14:paraId="2AF4C787" w14:textId="16F1273E" w:rsidR="00BC03C7" w:rsidRDefault="00000000">
      <w:pPr>
        <w:rPr>
          <w:sz w:val="20"/>
          <w:szCs w:val="20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14:paraId="6891E372" w14:textId="4FFD3629" w:rsidR="00BC03C7" w:rsidRDefault="00BC03C7">
      <w:pPr>
        <w:rPr>
          <w:sz w:val="20"/>
          <w:szCs w:val="20"/>
        </w:rPr>
      </w:pPr>
    </w:p>
    <w:sectPr w:rsidR="00BC0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3C7"/>
    <w:rsid w:val="00072177"/>
    <w:rsid w:val="00090630"/>
    <w:rsid w:val="00274099"/>
    <w:rsid w:val="002B196B"/>
    <w:rsid w:val="002C719B"/>
    <w:rsid w:val="002E4F2D"/>
    <w:rsid w:val="00304BE0"/>
    <w:rsid w:val="00346691"/>
    <w:rsid w:val="003D5E8A"/>
    <w:rsid w:val="00435169"/>
    <w:rsid w:val="00440C1D"/>
    <w:rsid w:val="004B374E"/>
    <w:rsid w:val="005C6039"/>
    <w:rsid w:val="005F4B98"/>
    <w:rsid w:val="0060159B"/>
    <w:rsid w:val="00632181"/>
    <w:rsid w:val="0077580B"/>
    <w:rsid w:val="007A360C"/>
    <w:rsid w:val="007B78F5"/>
    <w:rsid w:val="008F119B"/>
    <w:rsid w:val="00913D78"/>
    <w:rsid w:val="00944DFD"/>
    <w:rsid w:val="00955E86"/>
    <w:rsid w:val="00973BA3"/>
    <w:rsid w:val="00980BC3"/>
    <w:rsid w:val="009C2F93"/>
    <w:rsid w:val="00A13F84"/>
    <w:rsid w:val="00A20022"/>
    <w:rsid w:val="00A269C2"/>
    <w:rsid w:val="00AA5ABA"/>
    <w:rsid w:val="00AE265E"/>
    <w:rsid w:val="00B23F60"/>
    <w:rsid w:val="00B44D74"/>
    <w:rsid w:val="00BC03C7"/>
    <w:rsid w:val="00C07804"/>
    <w:rsid w:val="00C436DD"/>
    <w:rsid w:val="00C538ED"/>
    <w:rsid w:val="00C75A21"/>
    <w:rsid w:val="00C8286A"/>
    <w:rsid w:val="00CD2E1A"/>
    <w:rsid w:val="00D01266"/>
    <w:rsid w:val="00D365E9"/>
    <w:rsid w:val="00D506F2"/>
    <w:rsid w:val="00D543F0"/>
    <w:rsid w:val="00D55AA4"/>
    <w:rsid w:val="00D9519F"/>
    <w:rsid w:val="00DF7406"/>
    <w:rsid w:val="00E23F8B"/>
    <w:rsid w:val="00E669FA"/>
    <w:rsid w:val="00EC0FC9"/>
    <w:rsid w:val="00ED3B90"/>
    <w:rsid w:val="00F46866"/>
    <w:rsid w:val="00FC7B42"/>
    <w:rsid w:val="00FE3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08661"/>
  <w15:docId w15:val="{6711E813-E2E9-4554-BF2E-555AAF4D2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ad@oroslavj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954</TotalTime>
  <Pages>1</Pages>
  <Words>3848</Words>
  <Characters>21934</Characters>
  <Application>Microsoft Office Word</Application>
  <DocSecurity>0</DocSecurity>
  <Lines>182</Lines>
  <Paragraphs>51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20</cp:revision>
  <cp:lastPrinted>2026-02-13T08:40:00Z</cp:lastPrinted>
  <dcterms:created xsi:type="dcterms:W3CDTF">2023-01-31T11:52:00Z</dcterms:created>
  <dcterms:modified xsi:type="dcterms:W3CDTF">2026-02-13T08:43:00Z</dcterms:modified>
</cp:coreProperties>
</file>