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74" w:type="dxa"/>
        <w:tblLook w:val="04A0" w:firstRow="1" w:lastRow="0" w:firstColumn="1" w:lastColumn="0" w:noHBand="0" w:noVBand="1"/>
      </w:tblPr>
      <w:tblGrid>
        <w:gridCol w:w="2096"/>
        <w:gridCol w:w="2978"/>
      </w:tblGrid>
      <w:tr w14:paraId="20C30831" w14:textId="77777777">
        <w:trPr>
          <w:trHeight w:val="245"/>
        </w:trPr>
        <w:tc>
          <w:tcPr>
            <w:tcW w:w="2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192AF" w14:textId="77777777">
            <w:pPr>
              <w:spacing w:after="0" w:line="240" w:lineRule="auto"/>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Naziv obveznika:</w:t>
            </w:r>
          </w:p>
        </w:tc>
        <w:tc>
          <w:tcPr>
            <w:tcW w:w="2978" w:type="dxa"/>
            <w:tcBorders>
              <w:top w:val="single" w:sz="4" w:space="0" w:color="auto"/>
              <w:left w:val="nil"/>
              <w:bottom w:val="single" w:sz="4" w:space="0" w:color="auto"/>
              <w:right w:val="single" w:sz="4" w:space="0" w:color="auto"/>
            </w:tcBorders>
            <w:shd w:val="clear" w:color="auto" w:fill="auto"/>
            <w:noWrap/>
            <w:vAlign w:val="bottom"/>
            <w:hideMark/>
          </w:tcPr>
          <w:p w14:paraId="6804F1F4" w14:textId="77777777">
            <w:pPr>
              <w:spacing w:after="0" w:line="240" w:lineRule="auto"/>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GRAD OROSLAVJE</w:t>
            </w:r>
          </w:p>
        </w:tc>
      </w:tr>
      <w:tr w14:paraId="692F0638" w14:textId="77777777">
        <w:trPr>
          <w:trHeight w:val="245"/>
        </w:trPr>
        <w:tc>
          <w:tcPr>
            <w:tcW w:w="2096" w:type="dxa"/>
            <w:tcBorders>
              <w:top w:val="nil"/>
              <w:left w:val="single" w:sz="4" w:space="0" w:color="auto"/>
              <w:bottom w:val="single" w:sz="4" w:space="0" w:color="auto"/>
              <w:right w:val="single" w:sz="4" w:space="0" w:color="auto"/>
            </w:tcBorders>
            <w:shd w:val="clear" w:color="auto" w:fill="auto"/>
            <w:noWrap/>
            <w:vAlign w:val="bottom"/>
            <w:hideMark/>
          </w:tcPr>
          <w:p w14:paraId="751DFE83" w14:textId="77777777">
            <w:pPr>
              <w:spacing w:after="0" w:line="240" w:lineRule="auto"/>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Sjedište obveznika:</w:t>
            </w:r>
          </w:p>
        </w:tc>
        <w:tc>
          <w:tcPr>
            <w:tcW w:w="2978" w:type="dxa"/>
            <w:tcBorders>
              <w:top w:val="nil"/>
              <w:left w:val="nil"/>
              <w:bottom w:val="single" w:sz="4" w:space="0" w:color="auto"/>
              <w:right w:val="single" w:sz="4" w:space="0" w:color="auto"/>
            </w:tcBorders>
            <w:shd w:val="clear" w:color="auto" w:fill="auto"/>
            <w:noWrap/>
            <w:vAlign w:val="bottom"/>
            <w:hideMark/>
          </w:tcPr>
          <w:p w14:paraId="1AB9E912" w14:textId="77777777">
            <w:pPr>
              <w:spacing w:after="0" w:line="240" w:lineRule="auto"/>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Oroslavje</w:t>
            </w:r>
          </w:p>
        </w:tc>
      </w:tr>
      <w:tr w14:paraId="15EB85B4" w14:textId="77777777">
        <w:trPr>
          <w:trHeight w:val="245"/>
        </w:trPr>
        <w:tc>
          <w:tcPr>
            <w:tcW w:w="2096" w:type="dxa"/>
            <w:tcBorders>
              <w:top w:val="nil"/>
              <w:left w:val="single" w:sz="4" w:space="0" w:color="auto"/>
              <w:bottom w:val="single" w:sz="4" w:space="0" w:color="auto"/>
              <w:right w:val="single" w:sz="4" w:space="0" w:color="auto"/>
            </w:tcBorders>
            <w:shd w:val="clear" w:color="auto" w:fill="auto"/>
            <w:noWrap/>
            <w:vAlign w:val="bottom"/>
            <w:hideMark/>
          </w:tcPr>
          <w:p w14:paraId="4C0E7267" w14:textId="77777777">
            <w:pPr>
              <w:spacing w:after="0" w:line="240" w:lineRule="auto"/>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Adresa obveznika:</w:t>
            </w:r>
          </w:p>
        </w:tc>
        <w:tc>
          <w:tcPr>
            <w:tcW w:w="2978" w:type="dxa"/>
            <w:tcBorders>
              <w:top w:val="nil"/>
              <w:left w:val="nil"/>
              <w:bottom w:val="single" w:sz="4" w:space="0" w:color="auto"/>
              <w:right w:val="single" w:sz="4" w:space="0" w:color="auto"/>
            </w:tcBorders>
            <w:shd w:val="clear" w:color="auto" w:fill="auto"/>
            <w:noWrap/>
            <w:vAlign w:val="bottom"/>
            <w:hideMark/>
          </w:tcPr>
          <w:p w14:paraId="6147AE03" w14:textId="77777777">
            <w:pPr>
              <w:spacing w:after="0" w:line="240" w:lineRule="auto"/>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Oro trg 1</w:t>
            </w:r>
          </w:p>
        </w:tc>
      </w:tr>
      <w:tr w14:paraId="4E4251C0" w14:textId="77777777">
        <w:trPr>
          <w:trHeight w:val="245"/>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14:paraId="0775115A" w14:textId="77777777">
            <w:pPr>
              <w:spacing w:after="0" w:line="240" w:lineRule="auto"/>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OIB:</w:t>
            </w:r>
          </w:p>
        </w:tc>
        <w:tc>
          <w:tcPr>
            <w:tcW w:w="2978" w:type="dxa"/>
            <w:tcBorders>
              <w:top w:val="nil"/>
              <w:left w:val="nil"/>
              <w:bottom w:val="single" w:sz="4" w:space="0" w:color="auto"/>
              <w:right w:val="single" w:sz="4" w:space="0" w:color="auto"/>
            </w:tcBorders>
            <w:shd w:val="clear" w:color="auto" w:fill="auto"/>
            <w:noWrap/>
            <w:vAlign w:val="center"/>
            <w:hideMark/>
          </w:tcPr>
          <w:p w14:paraId="31275DB2" w14:textId="77777777">
            <w:pPr>
              <w:spacing w:after="0" w:line="240" w:lineRule="auto"/>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86505626714</w:t>
            </w:r>
          </w:p>
        </w:tc>
      </w:tr>
      <w:tr w14:paraId="21D9F734" w14:textId="77777777">
        <w:trPr>
          <w:trHeight w:val="245"/>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14:paraId="614715A7" w14:textId="77777777">
            <w:pPr>
              <w:spacing w:after="0" w:line="240" w:lineRule="auto"/>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Broj RKP-a</w:t>
            </w:r>
          </w:p>
        </w:tc>
        <w:tc>
          <w:tcPr>
            <w:tcW w:w="2978" w:type="dxa"/>
            <w:tcBorders>
              <w:top w:val="nil"/>
              <w:left w:val="nil"/>
              <w:bottom w:val="single" w:sz="4" w:space="0" w:color="auto"/>
              <w:right w:val="single" w:sz="4" w:space="0" w:color="auto"/>
            </w:tcBorders>
            <w:shd w:val="clear" w:color="auto" w:fill="auto"/>
            <w:noWrap/>
            <w:vAlign w:val="center"/>
            <w:hideMark/>
          </w:tcPr>
          <w:p w14:paraId="7F169EE0" w14:textId="77777777">
            <w:pPr>
              <w:spacing w:after="0" w:line="240" w:lineRule="auto"/>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28549</w:t>
            </w:r>
          </w:p>
        </w:tc>
      </w:tr>
      <w:tr w14:paraId="13E5F443" w14:textId="77777777">
        <w:trPr>
          <w:trHeight w:val="245"/>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14:paraId="41ED5B3C" w14:textId="77777777">
            <w:pPr>
              <w:spacing w:after="0" w:line="240" w:lineRule="auto"/>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Matični broj:</w:t>
            </w:r>
          </w:p>
        </w:tc>
        <w:tc>
          <w:tcPr>
            <w:tcW w:w="2978" w:type="dxa"/>
            <w:tcBorders>
              <w:top w:val="nil"/>
              <w:left w:val="nil"/>
              <w:bottom w:val="single" w:sz="4" w:space="0" w:color="auto"/>
              <w:right w:val="single" w:sz="4" w:space="0" w:color="auto"/>
            </w:tcBorders>
            <w:shd w:val="clear" w:color="auto" w:fill="auto"/>
            <w:noWrap/>
            <w:vAlign w:val="center"/>
            <w:hideMark/>
          </w:tcPr>
          <w:p w14:paraId="49D1E25D" w14:textId="77777777">
            <w:pPr>
              <w:spacing w:after="0" w:line="240" w:lineRule="auto"/>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2581442</w:t>
            </w:r>
          </w:p>
        </w:tc>
      </w:tr>
      <w:tr w14:paraId="67A3355C" w14:textId="77777777">
        <w:trPr>
          <w:trHeight w:val="245"/>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14:paraId="6116281C" w14:textId="77777777">
            <w:pPr>
              <w:spacing w:after="0" w:line="240" w:lineRule="auto"/>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Šifra djelatnosti:</w:t>
            </w:r>
          </w:p>
        </w:tc>
        <w:tc>
          <w:tcPr>
            <w:tcW w:w="2978" w:type="dxa"/>
            <w:tcBorders>
              <w:top w:val="nil"/>
              <w:left w:val="nil"/>
              <w:bottom w:val="single" w:sz="4" w:space="0" w:color="auto"/>
              <w:right w:val="single" w:sz="4" w:space="0" w:color="auto"/>
            </w:tcBorders>
            <w:shd w:val="clear" w:color="auto" w:fill="auto"/>
            <w:noWrap/>
            <w:vAlign w:val="center"/>
            <w:hideMark/>
          </w:tcPr>
          <w:p w14:paraId="2A0D9F40" w14:textId="77777777">
            <w:pPr>
              <w:spacing w:after="0" w:line="240" w:lineRule="auto"/>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8411</w:t>
            </w:r>
          </w:p>
        </w:tc>
      </w:tr>
      <w:tr w14:paraId="18158BA6" w14:textId="77777777">
        <w:trPr>
          <w:trHeight w:val="245"/>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14:paraId="7B4305D3" w14:textId="77777777">
            <w:pPr>
              <w:spacing w:after="0" w:line="240" w:lineRule="auto"/>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Šifra grada</w:t>
            </w:r>
          </w:p>
        </w:tc>
        <w:tc>
          <w:tcPr>
            <w:tcW w:w="2978" w:type="dxa"/>
            <w:tcBorders>
              <w:top w:val="nil"/>
              <w:left w:val="nil"/>
              <w:bottom w:val="single" w:sz="4" w:space="0" w:color="auto"/>
              <w:right w:val="single" w:sz="4" w:space="0" w:color="auto"/>
            </w:tcBorders>
            <w:shd w:val="clear" w:color="auto" w:fill="auto"/>
            <w:noWrap/>
            <w:vAlign w:val="center"/>
            <w:hideMark/>
          </w:tcPr>
          <w:p w14:paraId="55437613" w14:textId="77777777">
            <w:pPr>
              <w:spacing w:after="0" w:line="240" w:lineRule="auto"/>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311</w:t>
            </w:r>
          </w:p>
        </w:tc>
      </w:tr>
      <w:tr w14:paraId="7C023185" w14:textId="77777777">
        <w:trPr>
          <w:trHeight w:val="88"/>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14:paraId="0D9B237E" w14:textId="77777777">
            <w:pPr>
              <w:spacing w:after="0" w:line="240" w:lineRule="auto"/>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 xml:space="preserve">Šifra županije: </w:t>
            </w:r>
          </w:p>
        </w:tc>
        <w:tc>
          <w:tcPr>
            <w:tcW w:w="2978" w:type="dxa"/>
            <w:tcBorders>
              <w:top w:val="nil"/>
              <w:left w:val="nil"/>
              <w:bottom w:val="single" w:sz="4" w:space="0" w:color="auto"/>
              <w:right w:val="single" w:sz="4" w:space="0" w:color="auto"/>
            </w:tcBorders>
            <w:shd w:val="clear" w:color="auto" w:fill="auto"/>
            <w:noWrap/>
            <w:vAlign w:val="center"/>
            <w:hideMark/>
          </w:tcPr>
          <w:p w14:paraId="13AD577E" w14:textId="77777777">
            <w:pPr>
              <w:spacing w:after="0" w:line="240" w:lineRule="auto"/>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002</w:t>
            </w:r>
          </w:p>
        </w:tc>
      </w:tr>
      <w:tr w14:paraId="74BE603D" w14:textId="77777777">
        <w:trPr>
          <w:trHeight w:val="269"/>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14:paraId="7B32B6B8" w14:textId="77777777">
            <w:pPr>
              <w:spacing w:after="0" w:line="240" w:lineRule="auto"/>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e-pošta:</w:t>
            </w:r>
          </w:p>
        </w:tc>
        <w:tc>
          <w:tcPr>
            <w:tcW w:w="2978" w:type="dxa"/>
            <w:tcBorders>
              <w:top w:val="nil"/>
              <w:left w:val="nil"/>
              <w:bottom w:val="single" w:sz="4" w:space="0" w:color="auto"/>
              <w:right w:val="single" w:sz="4" w:space="0" w:color="auto"/>
            </w:tcBorders>
            <w:shd w:val="clear" w:color="auto" w:fill="auto"/>
            <w:noWrap/>
            <w:vAlign w:val="center"/>
            <w:hideMark/>
          </w:tcPr>
          <w:p w14:paraId="6398B757" w14:textId="77777777">
            <w:pPr>
              <w:spacing w:after="0" w:line="240" w:lineRule="auto"/>
              <w:rPr>
                <w:rFonts w:ascii="Calibri" w:eastAsia="Times New Roman" w:hAnsi="Calibri" w:cs="Calibri"/>
                <w:color w:val="0563C1"/>
                <w:sz w:val="20"/>
                <w:szCs w:val="20"/>
                <w:u w:val="single"/>
                <w:lang w:eastAsia="hr-HR"/>
              </w:rPr>
            </w:pPr>
            <w:hyperlink r:id="rId4" w:history="1">
              <w:r>
                <w:rPr>
                  <w:rFonts w:ascii="Calibri" w:eastAsia="Times New Roman" w:hAnsi="Calibri" w:cs="Calibri"/>
                  <w:color w:val="0563C1"/>
                  <w:sz w:val="20"/>
                  <w:szCs w:val="20"/>
                  <w:u w:val="single"/>
                  <w:lang w:eastAsia="hr-HR"/>
                </w:rPr>
                <w:t>grad@oroslavje.hr</w:t>
              </w:r>
            </w:hyperlink>
          </w:p>
        </w:tc>
      </w:tr>
    </w:tbl>
    <w:p w14:paraId="7BAA5148" w14:textId="77777777">
      <w:pPr>
        <w:jc w:val="center"/>
        <w:rPr>
          <w:b/>
          <w:bCs/>
          <w:sz w:val="23"/>
          <w:szCs w:val="23"/>
        </w:rPr>
      </w:pPr>
    </w:p>
    <w:p w14:paraId="4F4C53B0" w14:textId="5E019090">
      <w:pPr>
        <w:jc w:val="center"/>
        <w:rPr>
          <w:sz w:val="24"/>
          <w:szCs w:val="24"/>
        </w:rPr>
      </w:pPr>
      <w:r>
        <w:rPr>
          <w:b/>
          <w:bCs/>
          <w:sz w:val="23"/>
          <w:szCs w:val="23"/>
        </w:rPr>
        <w:br/>
      </w:r>
      <w:r>
        <w:rPr>
          <w:b/>
          <w:bCs/>
          <w:sz w:val="24"/>
          <w:szCs w:val="24"/>
        </w:rPr>
        <w:t>Godišnje izvješće o provedbi provedbenog programa za 2022. godinu</w:t>
      </w:r>
      <w:r>
        <w:rPr>
          <w:b/>
          <w:bCs/>
          <w:sz w:val="24"/>
          <w:szCs w:val="24"/>
        </w:rPr>
        <w:br/>
      </w:r>
      <w:r>
        <w:rPr>
          <w:sz w:val="24"/>
          <w:szCs w:val="24"/>
        </w:rPr>
        <w:t>01.01.-31.12.2022.</w:t>
      </w:r>
      <w:r>
        <w:rPr>
          <w:sz w:val="24"/>
          <w:szCs w:val="24"/>
        </w:rPr>
        <w:br/>
        <w:t>Grad Oroslavje</w:t>
      </w:r>
    </w:p>
    <w:p w14:paraId="3E33583C" w14:textId="4CDDA8D2">
      <w:pPr>
        <w:jc w:val="center"/>
        <w:rPr>
          <w:sz w:val="23"/>
          <w:szCs w:val="23"/>
        </w:rPr>
      </w:pPr>
    </w:p>
    <w:p w14:paraId="333607F8" w14:textId="77777777">
      <w:pPr>
        <w:ind w:firstLine="708"/>
        <w:jc w:val="both"/>
        <w:rPr>
          <w:sz w:val="23"/>
          <w:szCs w:val="23"/>
        </w:rPr>
      </w:pPr>
      <w:r>
        <w:rPr>
          <w:sz w:val="23"/>
          <w:szCs w:val="23"/>
        </w:rPr>
        <w:t>Zakonom o sustavu strateškog planiranja i upravljanja razvojem Republike Hrvatske („Narodne novine“, br. 123/17) i Uredbom o smjernicama za izradu akata strateškog planiranja od nacionalnog značaja i od značaja za jedinice lokalne i područne (regionalne) samouprave („Narodne novine“, br. 89/18) jedinicama lokalne i područne (regionalne) samouprave (dalje u tekstu: JLP(R)S) je uvedena obveza izrade i donošenja provedbenih programa.</w:t>
      </w:r>
    </w:p>
    <w:p w14:paraId="3ADC8425" w14:textId="77777777">
      <w:pPr>
        <w:ind w:firstLine="708"/>
        <w:jc w:val="both"/>
        <w:rPr>
          <w:sz w:val="23"/>
          <w:szCs w:val="23"/>
        </w:rPr>
      </w:pPr>
      <w:r>
        <w:rPr>
          <w:sz w:val="23"/>
          <w:szCs w:val="23"/>
        </w:rPr>
        <w:t>Provedbeni programi JLP(R)S su kratkoročni akti strateškog planiranja koji osiguravaju provedbu posebnih ciljeva utvrđenih u planovima razvoja jedinica područne (regionalne) samouprave (ako je primjenjivo i planova razvoja jedinica lokalne samouprave) te vrijede za razdoblje trajanja mandata izvršnog tijela JLP(R)S.</w:t>
      </w:r>
    </w:p>
    <w:p w14:paraId="38C64B1F" w14:textId="387E63AB">
      <w:pPr>
        <w:ind w:firstLine="708"/>
        <w:jc w:val="both"/>
        <w:rPr>
          <w:sz w:val="23"/>
          <w:szCs w:val="23"/>
        </w:rPr>
      </w:pPr>
      <w:r>
        <w:rPr>
          <w:sz w:val="23"/>
          <w:szCs w:val="23"/>
        </w:rPr>
        <w:t>Obveza izrade i podnošenja polugodišnjeg i godišnjeg izvješća o provedbi provedbenih programa samoupravnih jedinica propisana je odredbama Pravilnika o rokovima i postupcima praćenja i izvještavanja o provedbi akata strateškog planiranja od nacionalnog značaja i od značaja za jedinice lokalne i područne (regionalne) samouprave („Narodne novine“, br. 6/19).</w:t>
      </w:r>
    </w:p>
    <w:p w14:paraId="2E38FF33" w14:textId="6D72D6D0">
      <w:pPr>
        <w:ind w:firstLine="708"/>
        <w:jc w:val="both"/>
        <w:rPr>
          <w:sz w:val="23"/>
          <w:szCs w:val="23"/>
        </w:rPr>
      </w:pPr>
      <w:bookmarkStart w:id="0" w:name="_Hlk109977607"/>
      <w:r>
        <w:rPr>
          <w:sz w:val="23"/>
          <w:szCs w:val="23"/>
        </w:rPr>
        <w:t xml:space="preserve">Godišnje izvješće o provedbi provedbenog programa JLP(R)S je izvješće o napretku u provedbi mjera, aktivnosti i projekata te ostvarivanju pokazatelja rezultata, koje izvršno tijelo JLP(R)S, u suradnji s nadležnim regionalnim odnosno lokalnim koordinatorom, izrađuje i javno objavljuje. </w:t>
      </w:r>
      <w:bookmarkStart w:id="1" w:name="_Hlk109977567"/>
      <w:r>
        <w:rPr>
          <w:sz w:val="23"/>
          <w:szCs w:val="23"/>
        </w:rPr>
        <w:t>Godišnje izvješće o provedbi provedbenog programa JLP(R)S se izrađuje za razdoblje u trajanju od 1. siječnja do 31. prosinca.</w:t>
      </w:r>
      <w:bookmarkEnd w:id="1"/>
    </w:p>
    <w:bookmarkEnd w:id="0"/>
    <w:p w14:paraId="52CCD2B5" w14:textId="77777777">
      <w:pPr>
        <w:pStyle w:val="Default"/>
      </w:pPr>
    </w:p>
    <w:p w14:paraId="16BC4C96" w14:textId="77777777">
      <w:pPr>
        <w:pStyle w:val="Default"/>
        <w:rPr>
          <w:sz w:val="22"/>
          <w:szCs w:val="22"/>
        </w:rPr>
      </w:pPr>
      <w:r>
        <w:rPr>
          <w:b/>
          <w:bCs/>
          <w:sz w:val="22"/>
          <w:szCs w:val="22"/>
        </w:rPr>
        <w:t>1. PREGLED STANJA U UPRAVNOM PODRU</w:t>
      </w:r>
      <w:r>
        <w:rPr>
          <w:rFonts w:ascii="Calibri" w:hAnsi="Calibri" w:cs="Calibri"/>
          <w:b/>
          <w:bCs/>
          <w:sz w:val="22"/>
          <w:szCs w:val="22"/>
        </w:rPr>
        <w:t>Č</w:t>
      </w:r>
      <w:r>
        <w:rPr>
          <w:b/>
          <w:bCs/>
          <w:sz w:val="22"/>
          <w:szCs w:val="22"/>
        </w:rPr>
        <w:t xml:space="preserve">JU </w:t>
      </w:r>
    </w:p>
    <w:p w14:paraId="50D2E05F" w14:textId="77777777"/>
    <w:p w14:paraId="6824C85E" w14:textId="77777777">
      <w:pPr>
        <w:ind w:firstLine="708"/>
        <w:jc w:val="both"/>
      </w:pPr>
      <w:r>
        <w:t xml:space="preserve">Grad Oroslavje kao jedinica lokalne samouprave u svom samoupravnom djelokrugu obavlja poslove lokalnog značaja kojima se neposredno ostvaruju prava građana, i to osobito poslove koji se odnose na: uređenje naselja i stanovanje, prostorno i urbanističko planiranje, komunalno gospodarstvo, brigu o djeci, socijalna skrb, primarnu zdravstvenu zaštitu, odgoj i obrazovanje, kulturu, tjelesnu kulturu i šport, zaštitu potrošača, zaštitu i unaprjeđenje prirodnog okoliša, protupožarnu i civilnu zaštitu, promet na svom području, održavanje javnih cesta, izdavanje građevinskih i lokacijskih </w:t>
      </w:r>
      <w:r>
        <w:lastRenderedPageBreak/>
        <w:t>dozvola, drugih akata vezanih uz gradnju, provedbu dokumenata prostornog uređenja te ostale poslove sukladno posebnim zakonima.</w:t>
      </w:r>
      <w:r>
        <w:tab/>
      </w:r>
    </w:p>
    <w:p w14:paraId="24898580" w14:textId="30A928B5">
      <w:pPr>
        <w:ind w:firstLine="708"/>
        <w:jc w:val="both"/>
      </w:pPr>
      <w:r>
        <w:t xml:space="preserve">Kroz 2022. godinu organizirane su mnoge kulturne i turističke manifestacije, (kazališne predstave, večeri, pub kvizovi, Ljetna pozornica - Dani Grada, Vrtna zabava u parku Vraniczany, gljivarijada, oktanski vikend, Oro nada i ostale). Završen je projekt izgradnje biciklističke staze BRZO, trasa Zabok-Oroslavje. Provedena su asfaltiranja nerazvrstanih cesta, izgrađen je nogostup u Krušljevom Selu. Finalizira se rekonstrukcija društvenog doma Andraševec, uređen je DD u Mokricama. Završena je izgradnja i opremanje dječjeg igrališta u Parku obitelji Prpić čije otvorenje će biti u 2023. godini. Ugovorena je nabava 80 spremnika za razvrstavanje otpada koji će se rasporediti po svim naseljima. Ugovorena je i nabava drobilice drveta – iverača koja će uvelike pomoći u održavanju zelenih površina. Ugovorena je izrada projektne dokumentacije za izgradnju reciklažnog dvorišta. Ugovorena je izgradnja pješačke staze u Andraševcu.  </w:t>
      </w:r>
      <w:r>
        <w:tab/>
      </w:r>
      <w:r>
        <w:br/>
      </w:r>
      <w:r>
        <w:tab/>
        <w:t xml:space="preserve">Grad Oroslavje svojim mjerama doprinosi smanjivanju socijalne isključenosti građana, osiguravajući sredstva za pomoć socijalno ugroženima i rad udruga u djelatnosti socijalne skrbi. Projekt 'U službi svih nas' bilježi redovito provođenje raznih radionica. Unaprjeđenje kvalitete života mladih obitelji potiče se kroz aktivnosti usmjerene na razvoj poticajnog okruženja. Povećani su iznosi potpora za novorođene. Financijskim isplatama prema roditeljima djece u privatnom vrtiću, ublažio se porast ekonomske cijene. </w:t>
      </w:r>
    </w:p>
    <w:p w14:paraId="57B6FB04" w14:textId="77777777">
      <w:pPr>
        <w:ind w:firstLine="708"/>
        <w:jc w:val="both"/>
      </w:pPr>
    </w:p>
    <w:p w14:paraId="2396AFA6" w14:textId="0A24CAA3">
      <w:pPr>
        <w:rPr>
          <w:bCs/>
        </w:rPr>
      </w:pPr>
      <w:r>
        <w:rPr>
          <w:b/>
          <w:bCs/>
        </w:rPr>
        <w:t>2. IZVJEŠĆE O NAPRETKU U PROVEDBI MJERA</w:t>
      </w:r>
      <w:r>
        <w:rPr>
          <w:b/>
          <w:bCs/>
        </w:rPr>
        <w:br/>
      </w:r>
    </w:p>
    <w:p w14:paraId="66DD3EC1" w14:textId="42396F00">
      <w:pPr>
        <w:jc w:val="both"/>
        <w:rPr>
          <w:bCs/>
        </w:rPr>
      </w:pPr>
      <w:r>
        <w:rPr>
          <w:bCs/>
        </w:rPr>
        <w:t xml:space="preserve">1.1.Održiv i uravnotežen gospodarski razvoj – </w:t>
      </w:r>
      <w:r>
        <w:rPr>
          <w:bCs/>
          <w:i/>
        </w:rPr>
        <w:t>status provedbe mjere – PROVEDENO</w:t>
      </w:r>
      <w:r>
        <w:rPr>
          <w:bCs/>
          <w:i/>
        </w:rPr>
        <w:tab/>
      </w:r>
      <w:r>
        <w:rPr>
          <w:bCs/>
          <w:i/>
        </w:rPr>
        <w:br/>
      </w:r>
      <w:r>
        <w:rPr>
          <w:bCs/>
        </w:rPr>
        <w:t>Ukupan broj obrtnika je u skladu sa ciljnom vrijednosti za ovu godinu. Broj poduzetnika je nešto manji. Uređenje gospodarskog objekta Mokrice nije planirano za ovu godinu te se sve odvija prema planu provedbenog programa. Tijekom izvještajnog razdoblja utrošeno je 175.192,91 kn / 23.252,10 EUR za provedbu mjere.</w:t>
      </w:r>
    </w:p>
    <w:p w14:paraId="50BD6EF1" w14:textId="59C474FA">
      <w:pPr>
        <w:jc w:val="both"/>
        <w:rPr>
          <w:bCs/>
        </w:rPr>
      </w:pPr>
      <w:r>
        <w:rPr>
          <w:bCs/>
        </w:rPr>
        <w:t xml:space="preserve">1.2. Promicanje kulture te ulaganje u zaštitu kulturne baštine i infrastrukturu za provođenje kulturnih djelatnosti – </w:t>
      </w:r>
      <w:r>
        <w:rPr>
          <w:bCs/>
          <w:i/>
        </w:rPr>
        <w:t>status provedbe mjere – KAŠNJENJE</w:t>
      </w:r>
      <w:r>
        <w:rPr>
          <w:bCs/>
          <w:i/>
        </w:rPr>
        <w:tab/>
      </w:r>
      <w:r>
        <w:rPr>
          <w:bCs/>
        </w:rPr>
        <w:br/>
        <w:t xml:space="preserve">Tokom 2022. godine organizirano je 9 kulturnih manifestacija što je i više od ciljne vrijednosti za ovu godinu. Organizirane su četiri kazališne predstave, izložba radova Hrvatskog društva karikaturista, natjecanje u šaranskom ribolovu Hrvatskih branitelja, manifestacija Melitino proljeće, 18.Vrtna zabava kod Luje </w:t>
      </w:r>
      <w:proofErr w:type="spellStart"/>
      <w:r>
        <w:rPr>
          <w:bCs/>
        </w:rPr>
        <w:t>Vranyczanya</w:t>
      </w:r>
      <w:proofErr w:type="spellEnd"/>
      <w:r>
        <w:rPr>
          <w:bCs/>
        </w:rPr>
        <w:t xml:space="preserve"> i „Oro nada“. Kašnjenje u projektu obnove objekta kulturne baštine – pokrenuti su postupci nabave za park Vraniczany, ali zbog neprihvatljivih ponuda nije realizirana obnova te se ona prebacuje u iduću godinu. U 7. mjesecu su isplaćene donacije udrugama u kulturi. Tijekom izvještajnog razdoblja utrošeno je 765.650,49 / 101.619,28 EUR kn za provedbu mjere.</w:t>
      </w:r>
    </w:p>
    <w:p w14:paraId="0E5604EC" w14:textId="0AF72EE2">
      <w:pPr>
        <w:jc w:val="both"/>
        <w:rPr>
          <w:bCs/>
        </w:rPr>
      </w:pPr>
      <w:r>
        <w:rPr>
          <w:bCs/>
        </w:rPr>
        <w:t xml:space="preserve">1.3. Razvoj turizma – </w:t>
      </w:r>
      <w:r>
        <w:rPr>
          <w:bCs/>
          <w:i/>
        </w:rPr>
        <w:t>status provedbe mjere – PROVEDENO</w:t>
      </w:r>
      <w:r>
        <w:rPr>
          <w:bCs/>
          <w:i/>
        </w:rPr>
        <w:tab/>
      </w:r>
      <w:r>
        <w:rPr>
          <w:bCs/>
        </w:rPr>
        <w:br/>
        <w:t xml:space="preserve">U 2022. godini organizirano je 5 turističkih manifestacije – </w:t>
      </w:r>
      <w:proofErr w:type="spellStart"/>
      <w:r>
        <w:rPr>
          <w:bCs/>
        </w:rPr>
        <w:t>bikerski</w:t>
      </w:r>
      <w:proofErr w:type="spellEnd"/>
      <w:r>
        <w:rPr>
          <w:bCs/>
        </w:rPr>
        <w:t xml:space="preserve"> poligon na Oro trgu, bratimljenje </w:t>
      </w:r>
      <w:r>
        <w:t xml:space="preserve">sa gradom Saint </w:t>
      </w:r>
      <w:proofErr w:type="spellStart"/>
      <w:r>
        <w:t>Pauls</w:t>
      </w:r>
      <w:proofErr w:type="spellEnd"/>
      <w:r>
        <w:t xml:space="preserve"> Bay s Malte, Ljetna pozornica Grada Oroslavja, Oktanski vikend u Oroslavju, </w:t>
      </w:r>
      <w:proofErr w:type="spellStart"/>
      <w:r>
        <w:t>Gljivarijada</w:t>
      </w:r>
      <w:proofErr w:type="spellEnd"/>
      <w:r>
        <w:t xml:space="preserve"> u Parku </w:t>
      </w:r>
      <w:proofErr w:type="spellStart"/>
      <w:r>
        <w:t>Vranyczany</w:t>
      </w:r>
      <w:proofErr w:type="spellEnd"/>
      <w:r>
        <w:rPr>
          <w:bCs/>
        </w:rPr>
        <w:t>. Projekt Poučna staza nije realiziran u ovoj godini ali nije bio ni u ciljnoj vrijednosti. Tijekom izvještajnog razdoblja utrošeno je 507.787,85 kn / 67.395,03 EUR za provedbu mjere.</w:t>
      </w:r>
    </w:p>
    <w:p w14:paraId="5B88A60E" w14:textId="2982A6C2">
      <w:pPr>
        <w:jc w:val="both"/>
        <w:rPr>
          <w:bCs/>
        </w:rPr>
      </w:pPr>
      <w:r>
        <w:rPr>
          <w:bCs/>
        </w:rPr>
        <w:t>1.4. Unaprjeđenje  odgoja i obrazovanja</w:t>
      </w:r>
      <w:r>
        <w:rPr>
          <w:bCs/>
          <w:i/>
        </w:rPr>
        <w:t>– status provedbe mjere– PROVEDENO</w:t>
      </w:r>
      <w:r>
        <w:rPr>
          <w:bCs/>
          <w:i/>
        </w:rPr>
        <w:tab/>
      </w:r>
      <w:r>
        <w:rPr>
          <w:bCs/>
        </w:rPr>
        <w:br/>
        <w:t xml:space="preserve">Kroz 2022. godinu zabilježeno je davanje stipendije za 17 studenata i 48 učenika. Broj učenika koji </w:t>
      </w:r>
      <w:r>
        <w:rPr>
          <w:bCs/>
        </w:rPr>
        <w:lastRenderedPageBreak/>
        <w:t>primaju stipendiju je daleko veći od ciljne vrijednosti, a broj studenata je u nešto manjem broju.   Tijekom izvještajnog razdoblja utrošeno je 1.115.834,49 kn / 148.096,69 EUR za provedbu mjere.</w:t>
      </w:r>
    </w:p>
    <w:p w14:paraId="24575E39" w14:textId="1B4359B6">
      <w:pPr>
        <w:jc w:val="both"/>
        <w:rPr>
          <w:bCs/>
        </w:rPr>
      </w:pPr>
      <w:r>
        <w:rPr>
          <w:bCs/>
        </w:rPr>
        <w:t>1.5. Unaprjeđenje usluga u području predškolskog odgoja</w:t>
      </w:r>
      <w:r>
        <w:rPr>
          <w:bCs/>
          <w:i/>
        </w:rPr>
        <w:t>– status provedbe mjere–KAŠNJENJE</w:t>
      </w:r>
      <w:r>
        <w:rPr>
          <w:bCs/>
        </w:rPr>
        <w:br/>
        <w:t>Zabilježen je upis ukupno 110 djece u gradski Dječji vrtić Cvrkutić te 94 djece u privatne vrtiće – Dječji vrtić Šlapica, Dječji vrtić Zvirek, Čarobna šuma. Broj upisane djece je nešto manji od ciljne vrijednosti. Tijekom izvještajnog razdoblja utrošeno je 5.507.277,95 kn / 730.941,40 EUR za provedbu mjere.</w:t>
      </w:r>
    </w:p>
    <w:p w14:paraId="46C68334" w14:textId="300C4C91">
      <w:pPr>
        <w:jc w:val="both"/>
        <w:rPr>
          <w:bCs/>
        </w:rPr>
      </w:pPr>
      <w:r>
        <w:rPr>
          <w:bCs/>
        </w:rPr>
        <w:t>1.6. Učinkovita javna uprava i administracija</w:t>
      </w:r>
      <w:r>
        <w:rPr>
          <w:bCs/>
          <w:i/>
        </w:rPr>
        <w:t>– status provedbe mjere–PROVEDENO</w:t>
      </w:r>
      <w:r>
        <w:rPr>
          <w:bCs/>
          <w:i/>
        </w:rPr>
        <w:tab/>
      </w:r>
      <w:r>
        <w:rPr>
          <w:bCs/>
          <w:i/>
        </w:rPr>
        <w:br/>
      </w:r>
      <w:r>
        <w:rPr>
          <w:bCs/>
          <w:iCs/>
        </w:rPr>
        <w:t xml:space="preserve">Obnovljen je DD Mokrice (u sklopu projekta 'U službi svih nas') te je nabavljena kuhinja za isti. Izvršena je rekonstrukcija DD Andraševec te provedeno uređenje DD Gornje Oroslavje. Tijekom </w:t>
      </w:r>
      <w:r>
        <w:rPr>
          <w:bCs/>
        </w:rPr>
        <w:t>izvještajnog razdoblja utrošeno je 6.070.604,83 kn / 805.707,72 EUR za aktivnosti unutar mjere, što se odnosi i na obavljanje redovne djelatnosti JLS i tekuće održavanje imovine grada. Izvršena je i otplata kredita (povrat sredstava beskamatnog zajma iz državnog proračuna na ime povrata poreza na dohodak, povrat po kratkoročnom kreditu Privredne banke po Ugovoru o dopuštenom prekoračenju, otplate glavnice po financijskom leasingu za nabavu traktora i gospodarskog vozila)</w:t>
      </w:r>
    </w:p>
    <w:p w14:paraId="48A43B34" w14:textId="477908EA">
      <w:pPr>
        <w:jc w:val="both"/>
        <w:rPr>
          <w:bCs/>
        </w:rPr>
      </w:pPr>
      <w:r>
        <w:rPr>
          <w:bCs/>
        </w:rPr>
        <w:t>1.7 Razvoj sporta i rekreacije</w:t>
      </w:r>
      <w:r>
        <w:rPr>
          <w:bCs/>
          <w:i/>
        </w:rPr>
        <w:t>– status provedbe mjere–KAŠNJENJE</w:t>
      </w:r>
      <w:r>
        <w:rPr>
          <w:bCs/>
          <w:i/>
        </w:rPr>
        <w:tab/>
      </w:r>
      <w:r>
        <w:rPr>
          <w:bCs/>
          <w:i/>
        </w:rPr>
        <w:br/>
      </w:r>
      <w:r>
        <w:rPr>
          <w:bCs/>
        </w:rPr>
        <w:t xml:space="preserve">Pokrenuta je javna nabava za izgradnju zgrade za sport i rekreaciju na koju se nije javio niti jedan ponuditelj. Ponovljena javna nabava krajem godine čime se realizacija prebacuje u 2023. godinu. Uređenje prostorije Auto moto kluba se također prebacuje u 2023. godinu. Tijekom izvještajnog razdoblja utrošeno je 657.993,57 kn / 87.330,75 EUR za aktivnosti unutar mjere Razvoja sporta i rekreacije. </w:t>
      </w:r>
    </w:p>
    <w:p w14:paraId="5F802782" w14:textId="41D53274">
      <w:pPr>
        <w:jc w:val="both"/>
        <w:rPr>
          <w:bCs/>
        </w:rPr>
      </w:pPr>
      <w:r>
        <w:rPr>
          <w:bCs/>
        </w:rPr>
        <w:t xml:space="preserve">1.8. Borba protiv siromaštva i socijalne isključenosti – </w:t>
      </w:r>
      <w:r>
        <w:rPr>
          <w:bCs/>
          <w:i/>
        </w:rPr>
        <w:t>status provedbe mjere–PROVEDENO</w:t>
      </w:r>
      <w:r>
        <w:rPr>
          <w:bCs/>
          <w:i/>
        </w:rPr>
        <w:tab/>
      </w:r>
      <w:r>
        <w:rPr>
          <w:bCs/>
          <w:i/>
        </w:rPr>
        <w:br/>
      </w:r>
      <w:r>
        <w:rPr>
          <w:bCs/>
        </w:rPr>
        <w:t xml:space="preserve">Tokom 2022. godine bilo je 193 korisnika socijalne pomoći (umirovljenici korisnici </w:t>
      </w:r>
      <w:proofErr w:type="spellStart"/>
      <w:r>
        <w:rPr>
          <w:bCs/>
        </w:rPr>
        <w:t>uskrsnice</w:t>
      </w:r>
      <w:proofErr w:type="spellEnd"/>
      <w:r>
        <w:rPr>
          <w:bCs/>
        </w:rPr>
        <w:t xml:space="preserve"> i božićnice, roditelji djece u privatnom vrtiću – pomoć kod poskupljenja) te 121 korisnik socijalnih usluga (korisnici radionica 'U službi svih nas', djeca iz socijalno ugroženih obitelji – sufinanciranje ljetovanja, korisnici sufinanciranja prijevoza djece s teškoćama u razvoju). Udruge u djelatnosti socijalne skrbi zaprimile su donaciju u 7.mjesecu. Tijekom izvještajnog razdoblja utrošeno je 1.922.690,46 kn / 255.184,88 EUR za aktivnosti unutar mjere Borbe protiv siromaštva i socijalne isključenosti.</w:t>
      </w:r>
    </w:p>
    <w:p w14:paraId="52789C76" w14:textId="19C27B0C">
      <w:pPr>
        <w:jc w:val="both"/>
        <w:rPr>
          <w:bCs/>
        </w:rPr>
      </w:pPr>
      <w:r>
        <w:rPr>
          <w:bCs/>
        </w:rPr>
        <w:t xml:space="preserve">1.9. Unaprjeđenje zdravstvenih usluga – </w:t>
      </w:r>
      <w:r>
        <w:rPr>
          <w:bCs/>
          <w:i/>
        </w:rPr>
        <w:t>status provedbe mjere–PROVEDENO</w:t>
      </w:r>
      <w:r>
        <w:rPr>
          <w:bCs/>
          <w:i/>
        </w:rPr>
        <w:tab/>
      </w:r>
      <w:r>
        <w:rPr>
          <w:bCs/>
        </w:rPr>
        <w:br/>
        <w:t>Iznos sufinanciranja dodatnih usluga u zdravstvu za 2022. godinu iznosi 31.270,00 kn / 4.150,24 EUR. Odnosi se na sufinanciranje troškova logopeda i sufinanciranje troškova prijevoza djece s teškoćama u razvoju.</w:t>
      </w:r>
    </w:p>
    <w:p w14:paraId="78174CD4" w14:textId="15FEFB69">
      <w:pPr>
        <w:jc w:val="both"/>
        <w:rPr>
          <w:bCs/>
        </w:rPr>
      </w:pPr>
      <w:r>
        <w:rPr>
          <w:bCs/>
        </w:rPr>
        <w:t xml:space="preserve">1.10. Unaprjeđenje kvalitete života mladih obitelji – </w:t>
      </w:r>
      <w:r>
        <w:rPr>
          <w:bCs/>
          <w:i/>
        </w:rPr>
        <w:t>status provedbe mjere–PROVEDENO</w:t>
      </w:r>
      <w:r>
        <w:rPr>
          <w:bCs/>
          <w:i/>
        </w:rPr>
        <w:tab/>
      </w:r>
      <w:r>
        <w:rPr>
          <w:bCs/>
        </w:rPr>
        <w:br/>
        <w:t>U promatranom razdoblju je zabilježeno 60-ero novorođene djece. Završena je izgradnja i opremanje dječjeg igrališta u Parku obitelji Prpić. Tijekom izvještajnog razdoblja utrošeno je 611.652,91 kn / 81.180,29 EUR za provedbu mjere.</w:t>
      </w:r>
    </w:p>
    <w:p w14:paraId="30EB6BC9" w14:textId="39D3260B">
      <w:pPr>
        <w:jc w:val="both"/>
        <w:rPr>
          <w:bCs/>
        </w:rPr>
      </w:pPr>
      <w:r>
        <w:rPr>
          <w:bCs/>
        </w:rPr>
        <w:t xml:space="preserve">1.11. Jačanje protupožarne i civilne zaštite – </w:t>
      </w:r>
      <w:r>
        <w:rPr>
          <w:bCs/>
          <w:i/>
        </w:rPr>
        <w:t>status provedbe mjere–PROVEDENO</w:t>
      </w:r>
      <w:r>
        <w:rPr>
          <w:bCs/>
          <w:i/>
        </w:rPr>
        <w:tab/>
      </w:r>
      <w:r>
        <w:rPr>
          <w:bCs/>
        </w:rPr>
        <w:br/>
        <w:t>Osposobljenih članova dobrovoljnih vatrogasnih društava ima 64, uzevši u obzir DVD Oroslavje i DVD Stubička Slatina koji zajedno čine Vatrogasnu zajednicu Grada Oroslavja. Zabilježeno je 37 intervencija DVD-a Oroslavje. Sufinancira se rad Hrvatske gorske službe spašavanja. Tijekom izvještajnog razdoblja utrošeno je 908.071,71 kn / 120.521,83 EUR za provedbu mjere.</w:t>
      </w:r>
    </w:p>
    <w:p w14:paraId="5292C0C8" w14:textId="7BE25B49">
      <w:pPr>
        <w:jc w:val="both"/>
        <w:rPr>
          <w:bCs/>
        </w:rPr>
      </w:pPr>
      <w:r>
        <w:rPr>
          <w:bCs/>
        </w:rPr>
        <w:t xml:space="preserve">1.12. Unaprjeđenje energetske infrastrukture – </w:t>
      </w:r>
      <w:r>
        <w:rPr>
          <w:bCs/>
          <w:i/>
        </w:rPr>
        <w:t>status provedbe mjere–PROVEDENO</w:t>
      </w:r>
      <w:r>
        <w:rPr>
          <w:bCs/>
          <w:i/>
        </w:rPr>
        <w:tab/>
      </w:r>
      <w:r>
        <w:rPr>
          <w:bCs/>
        </w:rPr>
        <w:br/>
        <w:t>Udio naseljenih dijelova pokrivenih javnom rasvjetom je 80%. Sve je u skladu sa ciljnim vrijednostima. Tijekom izvještajnog razdoblja utrošeno je 848.056,59 kn / 112.556,45 EUR za provedbu mjere.</w:t>
      </w:r>
    </w:p>
    <w:p w14:paraId="62FA8C6D" w14:textId="2EBF1A8F">
      <w:pPr>
        <w:jc w:val="both"/>
        <w:rPr>
          <w:bCs/>
        </w:rPr>
      </w:pPr>
      <w:r>
        <w:rPr>
          <w:bCs/>
        </w:rPr>
        <w:lastRenderedPageBreak/>
        <w:t xml:space="preserve">1.13. Učinkovito komunalno gospodarstvo – </w:t>
      </w:r>
      <w:r>
        <w:rPr>
          <w:bCs/>
          <w:i/>
        </w:rPr>
        <w:t>status provedbe mjere–PROVEDENO</w:t>
      </w:r>
      <w:r>
        <w:rPr>
          <w:bCs/>
          <w:i/>
        </w:rPr>
        <w:tab/>
      </w:r>
      <w:r>
        <w:rPr>
          <w:bCs/>
        </w:rPr>
        <w:br/>
        <w:t>Izgrađena je jedna nova stambena zgrada. Evidentirano je 13 novoizgrađenih grobnih mjesta, nešto manje od postavljene ciljne vrijednosti. Od opreme za održavanje javne površine nabavljene su klupe i kosilica. Tijekom izvještajnog razdoblja utrošeno je 427.837,90 kn / 56.783,85 EUR za provedbu mjere.</w:t>
      </w:r>
    </w:p>
    <w:p w14:paraId="40EA0E49" w14:textId="4A02721A">
      <w:pPr>
        <w:jc w:val="both"/>
        <w:rPr>
          <w:bCs/>
        </w:rPr>
      </w:pPr>
      <w:r>
        <w:rPr>
          <w:bCs/>
        </w:rPr>
        <w:t xml:space="preserve">1.14. Zaštita i unaprjeđenje prirodnog okoliša – </w:t>
      </w:r>
      <w:r>
        <w:rPr>
          <w:bCs/>
          <w:i/>
        </w:rPr>
        <w:t>status provedbe mjere–PROVEDENO</w:t>
      </w:r>
      <w:r>
        <w:rPr>
          <w:bCs/>
          <w:i/>
        </w:rPr>
        <w:tab/>
      </w:r>
      <w:r>
        <w:rPr>
          <w:bCs/>
          <w:i/>
        </w:rPr>
        <w:br/>
      </w:r>
      <w:r>
        <w:rPr>
          <w:bCs/>
        </w:rPr>
        <w:t xml:space="preserve">Odvojeno prikupljanje otpada omogućeno je svim korisnicima. Broj nelegalnih odlagališta smeća je ostao na istoj razini što ne odskače od ciljne vrijednosti za ovu godinu. Tijekom izvještajnog razdoblja utrošeno je 510.640,07 kn / 67.773,58 EUR za provedbu mjere. U troškove je uključena naknada za korištenje odlagališta smeća. </w:t>
      </w:r>
    </w:p>
    <w:p w14:paraId="6E32D471" w14:textId="4B12DCC6">
      <w:pPr>
        <w:jc w:val="both"/>
        <w:rPr>
          <w:bCs/>
        </w:rPr>
      </w:pPr>
      <w:r>
        <w:rPr>
          <w:bCs/>
        </w:rPr>
        <w:t xml:space="preserve">1.15. Unaprjeđenje sustava prostornog planiranja – </w:t>
      </w:r>
      <w:r>
        <w:rPr>
          <w:bCs/>
          <w:i/>
        </w:rPr>
        <w:t>status provedbe mjere–PROVEDENO</w:t>
      </w:r>
      <w:r>
        <w:rPr>
          <w:bCs/>
          <w:i/>
        </w:rPr>
        <w:tab/>
      </w:r>
      <w:r>
        <w:rPr>
          <w:bCs/>
          <w:i/>
        </w:rPr>
        <w:br/>
      </w:r>
      <w:r>
        <w:rPr>
          <w:bCs/>
          <w:iCs/>
        </w:rPr>
        <w:t xml:space="preserve">Za ovu godinu nije očekivana izrada dokumenata namijenjenih za prostorno planiranje, no izvršena je Izmjena prostornog plana. </w:t>
      </w:r>
      <w:r>
        <w:rPr>
          <w:bCs/>
        </w:rPr>
        <w:t>Tijekom izvještajnog razdoblja utrošeno je 166.175,00 kn / 22.055,21 EUR za aktivnosti unutar mjere Unaprjeđenja sustava prostornog planiranja.</w:t>
      </w:r>
    </w:p>
    <w:p w14:paraId="2F0CEFA8" w14:textId="1E422E1F">
      <w:pPr>
        <w:jc w:val="both"/>
        <w:rPr>
          <w:bCs/>
        </w:rPr>
      </w:pPr>
      <w:r>
        <w:rPr>
          <w:bCs/>
        </w:rPr>
        <w:t xml:space="preserve">1.16. Unaprjeđenje sustava vodoopskrbe i odvodnje – </w:t>
      </w:r>
      <w:r>
        <w:rPr>
          <w:bCs/>
          <w:i/>
        </w:rPr>
        <w:t>status provedbe mjere–PROVEDENO</w:t>
      </w:r>
      <w:r>
        <w:rPr>
          <w:bCs/>
          <w:i/>
        </w:rPr>
        <w:tab/>
      </w:r>
      <w:r>
        <w:rPr>
          <w:bCs/>
          <w:i/>
        </w:rPr>
        <w:br/>
      </w:r>
      <w:r>
        <w:rPr>
          <w:bCs/>
        </w:rPr>
        <w:t>U prvom kvartalu 2022. godine dograđen je vod vodovodne mreže – nastavak voda u Zagorskoj ulici 101 metar. Provedeni su i radovi na vodovodnoj mreži u Stubičkoj Slatini. Tijekom izvještajnog razdoblja utrošeno je 30.041,25 kn / 3.987,16 EUR za provedbu mjere.</w:t>
      </w:r>
    </w:p>
    <w:p w14:paraId="1E52DC92" w14:textId="588E9078">
      <w:pPr>
        <w:jc w:val="both"/>
        <w:rPr>
          <w:bCs/>
        </w:rPr>
      </w:pPr>
      <w:r>
        <w:rPr>
          <w:bCs/>
        </w:rPr>
        <w:t xml:space="preserve">1.17. Poticanje održivog razvoja i poljoprivrede– </w:t>
      </w:r>
      <w:r>
        <w:rPr>
          <w:bCs/>
          <w:i/>
        </w:rPr>
        <w:t>status provedbe mjere–PROVEDENO</w:t>
      </w:r>
      <w:r>
        <w:rPr>
          <w:bCs/>
          <w:i/>
        </w:rPr>
        <w:tab/>
      </w:r>
      <w:r>
        <w:rPr>
          <w:bCs/>
          <w:i/>
        </w:rPr>
        <w:br/>
      </w:r>
      <w:r>
        <w:rPr>
          <w:bCs/>
        </w:rPr>
        <w:t>Isplaćeno je ukupno 68 potpora za uzgoj krmača i 20 potpora za uzgoj krava. Tijekom izvještajnog razdoblja utrošeno je 54.270,56 kn / 7.202,94 EUR za provedbu mjere.</w:t>
      </w:r>
    </w:p>
    <w:p w14:paraId="6BE48D07" w14:textId="0CB44BB7">
      <w:pPr>
        <w:jc w:val="both"/>
        <w:rPr>
          <w:bCs/>
        </w:rPr>
      </w:pPr>
      <w:r>
        <w:rPr>
          <w:bCs/>
        </w:rPr>
        <w:t xml:space="preserve">1.18. Unaprjeđenje prometnog sustava i sigurnosti u prometu – </w:t>
      </w:r>
      <w:r>
        <w:rPr>
          <w:bCs/>
          <w:i/>
        </w:rPr>
        <w:t xml:space="preserve">status provedbe mjere–KAŠNJENJE </w:t>
      </w:r>
      <w:r>
        <w:rPr>
          <w:bCs/>
        </w:rPr>
        <w:br/>
        <w:t>Nabavljene su sigurnosne kamere (10 komada), ali postavljanje nije izvršeno do kraja godine - prebacuje se u 2023. Završena je gradnja biciklističke staze BRZO. Analiza putničkog prijevoza prebacuje se u iduću godinu. Tijekom izvještajnog razdoblja utrošeno je 3.079.641,88 kn / 408.738,72 EUR za provedbu mjere.</w:t>
      </w:r>
    </w:p>
    <w:p w14:paraId="3A032407" w14:textId="54E580EB">
      <w:pPr>
        <w:jc w:val="both"/>
        <w:rPr>
          <w:bCs/>
        </w:rPr>
      </w:pPr>
      <w:r>
        <w:rPr>
          <w:bCs/>
        </w:rPr>
        <w:t xml:space="preserve">1.19. Ulaganje u digitalnu tranziciju – </w:t>
      </w:r>
      <w:r>
        <w:rPr>
          <w:bCs/>
          <w:i/>
        </w:rPr>
        <w:t>status provedbe mjere–PROVEDENO</w:t>
      </w:r>
      <w:r>
        <w:rPr>
          <w:bCs/>
          <w:i/>
        </w:rPr>
        <w:tab/>
      </w:r>
      <w:r>
        <w:rPr>
          <w:bCs/>
          <w:i/>
        </w:rPr>
        <w:br/>
      </w:r>
      <w:r>
        <w:rPr>
          <w:bCs/>
          <w:iCs/>
        </w:rPr>
        <w:t xml:space="preserve">Sve je u skladu sa ciljnim vrijednostima. </w:t>
      </w:r>
      <w:r>
        <w:rPr>
          <w:bCs/>
        </w:rPr>
        <w:t>Tijekom izvještajnog razdoblja utrošeno je 50.293,51 kn / 6.675,10 EUR za provedbu mjere.</w:t>
      </w:r>
    </w:p>
    <w:p w14:paraId="2589FC55" w14:textId="77777777">
      <w:pPr>
        <w:rPr>
          <w:b/>
          <w:bCs/>
        </w:rPr>
      </w:pPr>
    </w:p>
    <w:p w14:paraId="39A20FE9" w14:textId="77777777">
      <w:pPr>
        <w:rPr>
          <w:b/>
          <w:bCs/>
        </w:rPr>
      </w:pPr>
      <w:r>
        <w:rPr>
          <w:b/>
          <w:bCs/>
        </w:rPr>
        <w:t>3. DOPRINOS OSTVARENJU CILJEVA JAVNIH POLITIKA</w:t>
      </w:r>
    </w:p>
    <w:p w14:paraId="40910B5A" w14:textId="77777777">
      <w:pPr>
        <w:jc w:val="both"/>
        <w:rPr>
          <w:bCs/>
        </w:rPr>
      </w:pPr>
    </w:p>
    <w:p w14:paraId="2A01D4CA" w14:textId="176D4A86">
      <w:pPr>
        <w:jc w:val="both"/>
        <w:rPr>
          <w:bCs/>
        </w:rPr>
      </w:pPr>
      <w:r>
        <w:rPr>
          <w:bCs/>
        </w:rPr>
        <w:t xml:space="preserve">Provedbom mjere ''Održiv i uravnotežen gospodarski razvoj'' doprinosi se postizanju 1.cilja politike Europske unije ''Pametnija Europa'' (P01) kroz usklađenost s posebnim ciljevima ''Jačanje rasta i konkurentnosti MSP-ova'' te ''Razvoj vještina za pametnu specijalizaciju, industrijsku tranziciju i poduzetništvo''. Mjerom se doprinosi postizanju SDG 8 ''Promicati ravnomjeran, uključiv i održivi gospodarski rast, punu i produktivnu zaposlenost i dostojan posao za sve'' Programa Ujedinjenih naroda o održivom razvoju do 2030. godine. </w:t>
      </w:r>
    </w:p>
    <w:p w14:paraId="234D064D" w14:textId="77E33334">
      <w:pPr>
        <w:jc w:val="both"/>
        <w:rPr>
          <w:bCs/>
        </w:rPr>
      </w:pPr>
      <w:r>
        <w:rPr>
          <w:bCs/>
        </w:rPr>
        <w:t>Mjera ''</w:t>
      </w:r>
      <w:r>
        <w:t>Promicanje kulture te ulaganje u zaštitu kulturne baštine i infrastrukturu za provođenje kulturnih djelatnosti''</w:t>
      </w:r>
      <w:r>
        <w:rPr>
          <w:bCs/>
        </w:rPr>
        <w:t xml:space="preserve"> usklađena je s EU prioritetom 5. EUROPA BLIŽA GRAĐANIMA pružanjem podrške inicijativama kulturne djelatnosti u vidu rada kulturno-umjetničkih društava i organizacije kulturno-zabavnih manifestacija. Provedba mjere doprinosi UN cilju održivog razvoja 3. Zdravlje i blagostanje </w:t>
      </w:r>
      <w:r>
        <w:rPr>
          <w:bCs/>
        </w:rPr>
        <w:lastRenderedPageBreak/>
        <w:t>ulaganjem u podršku radu udruga civilnog društva, te u društvena događanja i sadržaje podizanja opće kvalitete života. Tokom 2022. godine organizirano je 9 kulturno-zabavnih manifestacija.</w:t>
      </w:r>
    </w:p>
    <w:p w14:paraId="5CF7854C" w14:textId="682C1593">
      <w:pPr>
        <w:jc w:val="both"/>
        <w:rPr>
          <w:bCs/>
        </w:rPr>
      </w:pPr>
      <w:r>
        <w:rPr>
          <w:bCs/>
        </w:rPr>
        <w:t xml:space="preserve">Mjera ''Razvoj turizma'' usklađena je s EU prioritetom 5. EUROPA BLIŽA GRAĐANIMA pružanjem podrške inicijativama lokalne turističke djelatnosti u vidu organizacije turističkih manifestacija. Provedba mjere doprinosi UN cilju održivog razvoja 9. Industrija, inovacije i infrastruktura razvojem održivih turističkih potencijala. Tokom 2022. godine organizirano je 5 turističkih manifestacija. </w:t>
      </w:r>
    </w:p>
    <w:p w14:paraId="1EC19FD6" w14:textId="0D6EC334">
      <w:pPr>
        <w:jc w:val="both"/>
      </w:pPr>
      <w:r>
        <w:rPr>
          <w:bCs/>
        </w:rPr>
        <w:t xml:space="preserve">Mjera ''Unaprjeđenje odgoja i obrazovanja'' </w:t>
      </w:r>
      <w:r>
        <w:t xml:space="preserve">usklađena je s EU prioritetom 1. KONKURENTNIJA I PAMETNIJA EUROPA pružanjem podrške studentima i učenicima sufinanciranjem troškova povezanih uz školovanje poput prijevoza i kuhinje . Time se osiguravaju unaprjeđeni uvjeti za ostvarivanje kvalitetnog obrazovanja. Provedba mjere doprinosi UN cilju SDG 4 „Osigurati uključivo i pravedno obrazovanje i promicati prilike za cjeloživotno učenje svim ljudima“ Programa Ujedinjenih naroda o održivom razvoju do 2030. godine održivog razvoja 4. Kvalitetno obrazovanje ulaganjem u podršku roditeljima pri troškovima vezanim uz redovno školovanje učenika osnovnih i srednjih škola te studenata. Grad Oroslavje sufinancira troškove prijevoza, prehrane, nabave knjiga, troškove produženog boravka te daje stipendije učenicima i studentima. </w:t>
      </w:r>
    </w:p>
    <w:p w14:paraId="051D8573" w14:textId="24DDF186">
      <w:pPr>
        <w:jc w:val="both"/>
      </w:pPr>
      <w:r>
        <w:t xml:space="preserve">Provedbom mjere ''Unaprjeđenje usluga u području predškolskog odgoja'' doprinosi se postizanju cilja politike 4. Europske unije „Europa s istaknutijom socijalnom komponentom“ (PO4) kroz razvoj socijalnih usluga i infrastrukture. Mjerom se također doprinosi postizanju SDG 3 „Osigurati zdrav život i promicati blagostanje svih ljudi svih starosnih skupina“ i SDG 11 „Učiniti gradove i ljudska naselja </w:t>
      </w:r>
      <w:proofErr w:type="spellStart"/>
      <w:r>
        <w:t>uključivima</w:t>
      </w:r>
      <w:proofErr w:type="spellEnd"/>
      <w:r>
        <w:t xml:space="preserve">, sigurnima, otpornima i održivima“ Programa Ujedinjenih naroda o održivom razvoju do 2030. godine. Sufinancira se smještaj djece u gradskom vrtiću ali isto tako i u privatnim vrtićima, vrtićima u vlasništvu drugih općina i gradova. </w:t>
      </w:r>
    </w:p>
    <w:p w14:paraId="589542CD" w14:textId="31FE2712">
      <w:pPr>
        <w:jc w:val="both"/>
      </w:pPr>
      <w:r>
        <w:t>Mjera ''Učinkovita javna uprava i administracija'' usklađena je s EU prioritetom 5. EUROPA BLIŽA GRAĐANIMA ulaganjem u efikasnu javnu upravu i administraciju koja će učinkovito vršiti poslove iz djelokruga JLS te razvijati dvosmjernu komunikaciju sa stanovništvom. Provedba mjere doprinosi UN cilju održivog razvoja 16. Mir, pravda i snažne institucije ulaganjem u potrebnu infrastrukturu, materijale i razvoj vještina zaposlenika javne uprave. Provedeno je zapošljavanje 6 novih ljudi te se time ulaže u efikasnije obavljanje poslova djelokruga JLS.</w:t>
      </w:r>
    </w:p>
    <w:p w14:paraId="71308AE3" w14:textId="11276581">
      <w:pPr>
        <w:jc w:val="both"/>
      </w:pPr>
      <w:r>
        <w:t xml:space="preserve">Mjera ''Razvoj sporta i rekreacije'' usklađena je s EU prioritetom 2. ZELENIJA I OTPORNIJA EUROPA poticajima u sferi rekreacije i sporta kao bitnim faktorima održavanja kvalitete života i zdravlja. Provedba mjere doprinosi UN cilju održivog razvoja 3. Zdravlje i blagostanje ulaganjem u sportsko-rekreacijske sadržaje, dječja igrališta te potporom radu sportskih društava. Isplaćena je financijska pomoć zajednici sportskih udruga te je provedeno financiranje aktivnosti sportskih udruga. </w:t>
      </w:r>
    </w:p>
    <w:p w14:paraId="6E4D0D30" w14:textId="5A41F2BF">
      <w:pPr>
        <w:jc w:val="both"/>
      </w:pPr>
      <w:r>
        <w:t xml:space="preserve">Mjera ''Borba protiv siromaštva i socijalne isključenosti'' usklađena je s EU prioritetom 4. EUROPA S ISTAKNUTOM SOCIJALNOM KOMPONENTOM I UKLJUČIVOSTI pružanjem podrške socijalno ugroženom stanovništvu. Provedba mjere doprinosi UN cilju održivog razvoja 1. Svijet bez siromaštva pružanjem podrške socijalno ugroženim osobama te podrškom radu udruga umirovljenika i udruga civilnih invalida. Umirovljenicima su isplaćene </w:t>
      </w:r>
      <w:proofErr w:type="spellStart"/>
      <w:r>
        <w:t>uskrsnice</w:t>
      </w:r>
      <w:proofErr w:type="spellEnd"/>
      <w:r>
        <w:t xml:space="preserve"> i božićnice, socijalno ugroženim građanima isplaćene su pomoći u novcu, za pokrivanje troškova stanovanja, sufinanciranje troškova odvoza komunalnog otpada za socijalu, pomoći prema zakonu o </w:t>
      </w:r>
      <w:proofErr w:type="spellStart"/>
      <w:r>
        <w:t>pogrebničkoj</w:t>
      </w:r>
      <w:proofErr w:type="spellEnd"/>
      <w:r>
        <w:t xml:space="preserve"> djelatnosti, sufinanciranje troškova prijevoza djece s teškoćama u razvoju te je provedena isplata roditeljima čija su djeca u privatnom vrtiću kako bi se ublažio porast ekonomske cijene.  </w:t>
      </w:r>
    </w:p>
    <w:p w14:paraId="1CFFEBD7" w14:textId="53DA6EC1">
      <w:pPr>
        <w:jc w:val="both"/>
      </w:pPr>
      <w:r>
        <w:t xml:space="preserve">Mjera ''Unaprjeđenje zdravstvenih usluga'' usklađena je s EU prioritetom 2. ZELENIJA I OTPORNIJA EUROPA ulaganjem u kapacitete službi za zdravstvenu zaštitu, a odnosi se na poticanje dodatnih usluga </w:t>
      </w:r>
      <w:r>
        <w:lastRenderedPageBreak/>
        <w:t xml:space="preserve">u zdravstvu. Provedba mjere doprinosi UN cilju održivog razvoja SDG 3 Osigurati zdrav život i promicati blagostanje svih ljudi svih starosnih skupina. Sufinanciraju se troškovi logopeda i troškovi prijevoza djece s teškoćama u razvoju. </w:t>
      </w:r>
    </w:p>
    <w:p w14:paraId="21076542" w14:textId="1D7E220E">
      <w:pPr>
        <w:jc w:val="both"/>
      </w:pPr>
      <w:r>
        <w:t xml:space="preserve">Mjera ''Unaprjeđenje kvalitete života mladih obitelji'' usklađena je s EU prioritetom 1. KONKURENTNIJA I PAMETNIJA EUROPA ulaganjem u unaprjeđenje sustava predškolskog obrazovanja i odgoja, čime se uspostavlja kvalitetni temelj budućeg obrazovanja i tržišne kompetitivnosti te osigurava podrška obiteljima i djeci uključenoj u sustav. Provedba mjere doprinosi UN cilju održivog razvoja 4. Kvalitetno obrazovanje ulaganjem u infrastrukturu, opremu, usluge i osoblje potrebno za kvalitetni i napredni predškolski odgoj. Završena je izgradnja i opremanje dječjeg igrališta u Parku obitelji Prpić te su nabavljene nove sprave za dječje igralište u Stubičkoj Slatini. Povećane su potpore za novorođene. </w:t>
      </w:r>
    </w:p>
    <w:p w14:paraId="33C459C3" w14:textId="086EC598">
      <w:pPr>
        <w:jc w:val="both"/>
        <w:rPr>
          <w:bCs/>
        </w:rPr>
      </w:pPr>
      <w:r>
        <w:t xml:space="preserve">Mjera ''Jačanje protupožarne i civilne zaštite'' usklađena je s EU prioritetom 2. ZELENIJA I OTPORNIJA EUROPA ulaganjem u kompetencije, vještine i kapacitete službi za hitne intervencije, posebno vatrogasnih društava i civilne zaštite. Provedba mjere doprinosi UN cilju održivog razvoja 3. Zdravlje i blagostanje razvojem kapaciteta vatrogasnih društava i članova civilne zaštite. Evidentirano je čak 64 osposobljenih članova dobrovoljnih vatrogasnih društava koji su spremni izaći na intervenciju. </w:t>
      </w:r>
    </w:p>
    <w:p w14:paraId="0EB45DF1" w14:textId="2EE6E315">
      <w:pPr>
        <w:jc w:val="both"/>
      </w:pPr>
      <w:r>
        <w:t>Mjera ''Unaprjeđenje energetske infrastrukture'' usklađena je s EU prioritetom 5. EUROPA BLIŽA GRAĐANIMA te doprinosi zelenoj tranziciji ulaganjem efikasno upravljanje komunalnom infrastrukturom i energetsku učinkovitost nekretnina i opreme javne uprave. Provedba mjere doprinosi UN cilju održivog razvoja 11. održivi gradovi i zajednice provedbom modernizacije i podizanja učinkovitosti opreme i objekata u vlasništvu komunalnog društva. Radi se na sve većoj pokrivenosti naseljenih dijelova javnom rasvjetom.</w:t>
      </w:r>
    </w:p>
    <w:p w14:paraId="3884A0B2" w14:textId="70D993CC">
      <w:pPr>
        <w:jc w:val="both"/>
        <w:rPr>
          <w:bCs/>
        </w:rPr>
      </w:pPr>
      <w:r>
        <w:t xml:space="preserve">Provedbom definiranih ključnih aktivnosti mjera ''Učinkovito komunalno gospodarstvo'' doprinosi se postizanju cilja politike 2. Europske unije „Zelenija Europa“ kroz usklađenost s posebnim ciljevima „Energetska učinkovitost“, „Razvoj pametnih energetskih sustava, mreža i skladištenja na lokalnoj razini“ i „Održivo upravljanje vodom“. Provedbom mjere, također se doprinosi postizanju SDG 7 „Osigurati financijski dostupnu, pouzdanu, održivu i modernu energiju za sve“ i SDG 11 „Učiniti gradove i ljudska naselja </w:t>
      </w:r>
      <w:proofErr w:type="spellStart"/>
      <w:r>
        <w:t>uključivima</w:t>
      </w:r>
      <w:proofErr w:type="spellEnd"/>
      <w:r>
        <w:t xml:space="preserve">, sigurnima, otpornima i održivima“ Programa Ujedinjenih naroda o održivom razvoju do 2030. godine. Nabavljena je oprema za održavanje i uređivanje zelenih površina. </w:t>
      </w:r>
    </w:p>
    <w:p w14:paraId="5315A4B4" w14:textId="76113731">
      <w:pPr>
        <w:jc w:val="both"/>
      </w:pPr>
      <w:r>
        <w:t xml:space="preserve">Mjera ''Zaštita i unaprjeđenje prirodnog okoliša'' usklađena je s EU prioritetom 2. ZELENIJA I OTPORNIJA EUROPA te doprinosi zelenoj i digitalnoj tranziciji ulaganjem u zaštitu i unaprjeđenje prirodnog </w:t>
      </w:r>
      <w:proofErr w:type="spellStart"/>
      <w:r>
        <w:t>okoliša.Provedbom</w:t>
      </w:r>
      <w:proofErr w:type="spellEnd"/>
      <w:r>
        <w:t xml:space="preserve"> mjere također se doprinosi postizanju SDG 15 „Štititi, obnavljati i promicati održivo korištenje zemaljskih ekosustava, održivo upravljati šumama, boriti se protiv dezertifikacije, zaustaviti i obrnuti proces degradacije zemljišta te zaustaviti gubitak biološke raznolikosti“ Programa Ujedinjenih naroda o održivom razvoju do 2030. godine. Nabavljena je oprema za prikupljanje otpada. </w:t>
      </w:r>
    </w:p>
    <w:p w14:paraId="005C77A5" w14:textId="0AAB1F9E">
      <w:pPr>
        <w:jc w:val="both"/>
      </w:pPr>
      <w:r>
        <w:t>Mjera ''Unaprjeđenje sustava prostornog planiranja'' usklađena je s EU prioritetom 5. EUROPA BLIŽA GRAĐANIMA ulaganjem u efikasnu javnu upravu i administraciju koja će učinkovito vršiti poslove upravljanja prostorom na korist svih stanovnika i s pogledom na ostvarivanje održivog prostornog planiranja. Provedba mjere doprinosi UN cilju održivog razvoja 16. Mir, pravda i snažne institucije ulaganjem u održivo upravljanje prostorom. Provela se Izmjena prostornog plana.</w:t>
      </w:r>
    </w:p>
    <w:p w14:paraId="766697C8" w14:textId="1EDBF2FD">
      <w:pPr>
        <w:jc w:val="both"/>
      </w:pPr>
      <w:r>
        <w:t xml:space="preserve">Mjera ''Unaprjeđenje sustava vodoopskrbe i odvodnje'' usklađena je s EU prioritetom 2. ZELENIJA I OTPORNIJA EUROPA te doprinosi zelenoj i digitalnoj tranziciji ulaganjem osuvremenjivanje sustava vodoopskrbe i odvodnje, što omogućuje viši stupanj učinkovitosti sustava smanjivanjem gubitaka pitke vode. Provedba mjere doprinosi UN cilju održivog razvoja 9. Industrija, inovacije i infrastruktura </w:t>
      </w:r>
      <w:r>
        <w:lastRenderedPageBreak/>
        <w:t xml:space="preserve">održavanjem i izgradnjom suvremenih energetski učinkovitih i digitalno upravljanih sustava vodoopskrbe i odvodnje. Provedena je dogradnja voda vodovodne mreže u Zagorskoj ulici i provedeni su radovi na vodovodnoj mreži u Stubičkoj Slatini. </w:t>
      </w:r>
    </w:p>
    <w:p w14:paraId="58D9BF41" w14:textId="4F10667B">
      <w:pPr>
        <w:jc w:val="both"/>
      </w:pPr>
      <w:r>
        <w:t>Mjera ''Poticanje održivog razvoja i poljoprivrede'' usklađena je s EU prioritetom 2. ZELENIJA I OTPORNIJA EUROPA te doprinosi zelenoj tranziciji podrškom poljoprivrednicima za proizvodnju kvalitetnih, zdravih i tržišno kompetitivnih proizvoda. Provedba mjere doprinosi UN cilju održivog razvoja 9. Industrija, inovacije i infrastruktura poticajima za ekološku i tržišno kompetitivnu poljoprivredu. Dane su subvencije poljoprivrednicima za uzgoj stoke.</w:t>
      </w:r>
    </w:p>
    <w:p w14:paraId="348B028C" w14:textId="79E43FAF">
      <w:pPr>
        <w:jc w:val="both"/>
      </w:pPr>
      <w:r>
        <w:t xml:space="preserve">Mjera ''Unaprjeđenje prometnog sustava i sigurnosti u prometu'' usklađena je s EU prioritetom 3. POVEZANIJA EUROPA te doprinosi zelenoj tranziciji uvođenjem čišćih, jeftinijih i zdravijih oblika prijevoza izgradnjom biciklističkih staza autobusnih stajališta čime se pridonosi sigurnoj i održivoj prometnoj politici. Nabavljene su sigurnosne kamere, međutim postavljanje je predviđeno u 2023. godini. Izgradnjom biciklističke staze – trasa Zabok-Oroslavje doprinosi se sigurnijoj i održivoj prometnoj politici. </w:t>
      </w:r>
    </w:p>
    <w:p w14:paraId="53ED77D8" w14:textId="5CA4D258">
      <w:pPr>
        <w:jc w:val="both"/>
      </w:pPr>
      <w:r>
        <w:t xml:space="preserve">Mjera ''Ulaganje u digitalnu tranziciju'' usklađena je s EU prioritetom 1. PAMETNIJA EUROPA kroz razvoj širokopojasnog interneta za cjelokupno područje Grada Oroslavja. Mjera doprinosi zelenoj tranziciji i digitalnoj transformaciji kroz razvoj digitaliziranog društva te manjom upotrebom papira u vidu zaštite i očuvanja okoliša. Doprinosi se postizanju UN cilju održivog razvoja SDG 9 Izgraditi otpornu infrastrukturu, promicati </w:t>
      </w:r>
      <w:proofErr w:type="spellStart"/>
      <w:r>
        <w:t>uključivu</w:t>
      </w:r>
      <w:proofErr w:type="spellEnd"/>
      <w:r>
        <w:t xml:space="preserve"> i održivu industrijalizaciju i poticati inovacije. Radi se na sve većoj pokrivenosti kućanstva širokopojasnom infrastrukturom. </w:t>
      </w:r>
    </w:p>
    <w:p w14:paraId="581B8224" w14:textId="47A47072">
      <w:pPr>
        <w:rPr>
          <w:sz w:val="23"/>
          <w:szCs w:val="23"/>
        </w:rPr>
      </w:pPr>
      <w:r>
        <w:rPr>
          <w:bCs/>
        </w:rPr>
        <w:br/>
      </w:r>
    </w:p>
    <w:p w14:paraId="0A7AAC25" w14:textId="1F2ABC0B">
      <w:pPr>
        <w:rPr>
          <w:sz w:val="23"/>
          <w:szCs w:val="23"/>
        </w:rPr>
      </w:pPr>
    </w:p>
    <w:p w14:paraId="457CB91A" w14:textId="77777777">
      <w:pPr>
        <w:rPr>
          <w:sz w:val="23"/>
          <w:szCs w:val="23"/>
        </w:rPr>
      </w:pPr>
    </w:p>
    <w:p w14:paraId="2AF4C787" w14:textId="63B4970B">
      <w:pPr>
        <w:rPr>
          <w:sz w:val="20"/>
          <w:szCs w:val="20"/>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
    <w:p w14:paraId="6891E372" w14:textId="4FFD3629">
      <w:pPr>
        <w:rPr>
          <w:sz w:val="20"/>
          <w:szCs w:val="20"/>
        </w:rPr>
      </w:pP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11E813-E2E9-4554-BF2E-555AAF4D2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65287">
      <w:bodyDiv w:val="1"/>
      <w:marLeft w:val="0"/>
      <w:marRight w:val="0"/>
      <w:marTop w:val="0"/>
      <w:marBottom w:val="0"/>
      <w:divBdr>
        <w:top w:val="none" w:sz="0" w:space="0" w:color="auto"/>
        <w:left w:val="none" w:sz="0" w:space="0" w:color="auto"/>
        <w:bottom w:val="none" w:sz="0" w:space="0" w:color="auto"/>
        <w:right w:val="none" w:sz="0" w:space="0" w:color="auto"/>
      </w:divBdr>
    </w:div>
    <w:div w:id="267548740">
      <w:bodyDiv w:val="1"/>
      <w:marLeft w:val="0"/>
      <w:marRight w:val="0"/>
      <w:marTop w:val="0"/>
      <w:marBottom w:val="0"/>
      <w:divBdr>
        <w:top w:val="none" w:sz="0" w:space="0" w:color="auto"/>
        <w:left w:val="none" w:sz="0" w:space="0" w:color="auto"/>
        <w:bottom w:val="none" w:sz="0" w:space="0" w:color="auto"/>
        <w:right w:val="none" w:sz="0" w:space="0" w:color="auto"/>
      </w:divBdr>
    </w:div>
    <w:div w:id="300811045">
      <w:bodyDiv w:val="1"/>
      <w:marLeft w:val="0"/>
      <w:marRight w:val="0"/>
      <w:marTop w:val="0"/>
      <w:marBottom w:val="0"/>
      <w:divBdr>
        <w:top w:val="none" w:sz="0" w:space="0" w:color="auto"/>
        <w:left w:val="none" w:sz="0" w:space="0" w:color="auto"/>
        <w:bottom w:val="none" w:sz="0" w:space="0" w:color="auto"/>
        <w:right w:val="none" w:sz="0" w:space="0" w:color="auto"/>
      </w:divBdr>
    </w:div>
    <w:div w:id="434983981">
      <w:bodyDiv w:val="1"/>
      <w:marLeft w:val="0"/>
      <w:marRight w:val="0"/>
      <w:marTop w:val="0"/>
      <w:marBottom w:val="0"/>
      <w:divBdr>
        <w:top w:val="none" w:sz="0" w:space="0" w:color="auto"/>
        <w:left w:val="none" w:sz="0" w:space="0" w:color="auto"/>
        <w:bottom w:val="none" w:sz="0" w:space="0" w:color="auto"/>
        <w:right w:val="none" w:sz="0" w:space="0" w:color="auto"/>
      </w:divBdr>
    </w:div>
    <w:div w:id="488447509">
      <w:bodyDiv w:val="1"/>
      <w:marLeft w:val="0"/>
      <w:marRight w:val="0"/>
      <w:marTop w:val="0"/>
      <w:marBottom w:val="0"/>
      <w:divBdr>
        <w:top w:val="none" w:sz="0" w:space="0" w:color="auto"/>
        <w:left w:val="none" w:sz="0" w:space="0" w:color="auto"/>
        <w:bottom w:val="none" w:sz="0" w:space="0" w:color="auto"/>
        <w:right w:val="none" w:sz="0" w:space="0" w:color="auto"/>
      </w:divBdr>
    </w:div>
    <w:div w:id="513154554">
      <w:bodyDiv w:val="1"/>
      <w:marLeft w:val="0"/>
      <w:marRight w:val="0"/>
      <w:marTop w:val="0"/>
      <w:marBottom w:val="0"/>
      <w:divBdr>
        <w:top w:val="none" w:sz="0" w:space="0" w:color="auto"/>
        <w:left w:val="none" w:sz="0" w:space="0" w:color="auto"/>
        <w:bottom w:val="none" w:sz="0" w:space="0" w:color="auto"/>
        <w:right w:val="none" w:sz="0" w:space="0" w:color="auto"/>
      </w:divBdr>
    </w:div>
    <w:div w:id="772241066">
      <w:bodyDiv w:val="1"/>
      <w:marLeft w:val="0"/>
      <w:marRight w:val="0"/>
      <w:marTop w:val="0"/>
      <w:marBottom w:val="0"/>
      <w:divBdr>
        <w:top w:val="none" w:sz="0" w:space="0" w:color="auto"/>
        <w:left w:val="none" w:sz="0" w:space="0" w:color="auto"/>
        <w:bottom w:val="none" w:sz="0" w:space="0" w:color="auto"/>
        <w:right w:val="none" w:sz="0" w:space="0" w:color="auto"/>
      </w:divBdr>
    </w:div>
    <w:div w:id="782117050">
      <w:bodyDiv w:val="1"/>
      <w:marLeft w:val="0"/>
      <w:marRight w:val="0"/>
      <w:marTop w:val="0"/>
      <w:marBottom w:val="0"/>
      <w:divBdr>
        <w:top w:val="none" w:sz="0" w:space="0" w:color="auto"/>
        <w:left w:val="none" w:sz="0" w:space="0" w:color="auto"/>
        <w:bottom w:val="none" w:sz="0" w:space="0" w:color="auto"/>
        <w:right w:val="none" w:sz="0" w:space="0" w:color="auto"/>
      </w:divBdr>
    </w:div>
    <w:div w:id="946616140">
      <w:bodyDiv w:val="1"/>
      <w:marLeft w:val="0"/>
      <w:marRight w:val="0"/>
      <w:marTop w:val="0"/>
      <w:marBottom w:val="0"/>
      <w:divBdr>
        <w:top w:val="none" w:sz="0" w:space="0" w:color="auto"/>
        <w:left w:val="none" w:sz="0" w:space="0" w:color="auto"/>
        <w:bottom w:val="none" w:sz="0" w:space="0" w:color="auto"/>
        <w:right w:val="none" w:sz="0" w:space="0" w:color="auto"/>
      </w:divBdr>
    </w:div>
    <w:div w:id="972248811">
      <w:bodyDiv w:val="1"/>
      <w:marLeft w:val="0"/>
      <w:marRight w:val="0"/>
      <w:marTop w:val="0"/>
      <w:marBottom w:val="0"/>
      <w:divBdr>
        <w:top w:val="none" w:sz="0" w:space="0" w:color="auto"/>
        <w:left w:val="none" w:sz="0" w:space="0" w:color="auto"/>
        <w:bottom w:val="none" w:sz="0" w:space="0" w:color="auto"/>
        <w:right w:val="none" w:sz="0" w:space="0" w:color="auto"/>
      </w:divBdr>
    </w:div>
    <w:div w:id="984092622">
      <w:bodyDiv w:val="1"/>
      <w:marLeft w:val="0"/>
      <w:marRight w:val="0"/>
      <w:marTop w:val="0"/>
      <w:marBottom w:val="0"/>
      <w:divBdr>
        <w:top w:val="none" w:sz="0" w:space="0" w:color="auto"/>
        <w:left w:val="none" w:sz="0" w:space="0" w:color="auto"/>
        <w:bottom w:val="none" w:sz="0" w:space="0" w:color="auto"/>
        <w:right w:val="none" w:sz="0" w:space="0" w:color="auto"/>
      </w:divBdr>
    </w:div>
    <w:div w:id="987519641">
      <w:bodyDiv w:val="1"/>
      <w:marLeft w:val="0"/>
      <w:marRight w:val="0"/>
      <w:marTop w:val="0"/>
      <w:marBottom w:val="0"/>
      <w:divBdr>
        <w:top w:val="none" w:sz="0" w:space="0" w:color="auto"/>
        <w:left w:val="none" w:sz="0" w:space="0" w:color="auto"/>
        <w:bottom w:val="none" w:sz="0" w:space="0" w:color="auto"/>
        <w:right w:val="none" w:sz="0" w:space="0" w:color="auto"/>
      </w:divBdr>
    </w:div>
    <w:div w:id="998532912">
      <w:bodyDiv w:val="1"/>
      <w:marLeft w:val="0"/>
      <w:marRight w:val="0"/>
      <w:marTop w:val="0"/>
      <w:marBottom w:val="0"/>
      <w:divBdr>
        <w:top w:val="none" w:sz="0" w:space="0" w:color="auto"/>
        <w:left w:val="none" w:sz="0" w:space="0" w:color="auto"/>
        <w:bottom w:val="none" w:sz="0" w:space="0" w:color="auto"/>
        <w:right w:val="none" w:sz="0" w:space="0" w:color="auto"/>
      </w:divBdr>
    </w:div>
    <w:div w:id="1019895250">
      <w:bodyDiv w:val="1"/>
      <w:marLeft w:val="0"/>
      <w:marRight w:val="0"/>
      <w:marTop w:val="0"/>
      <w:marBottom w:val="0"/>
      <w:divBdr>
        <w:top w:val="none" w:sz="0" w:space="0" w:color="auto"/>
        <w:left w:val="none" w:sz="0" w:space="0" w:color="auto"/>
        <w:bottom w:val="none" w:sz="0" w:space="0" w:color="auto"/>
        <w:right w:val="none" w:sz="0" w:space="0" w:color="auto"/>
      </w:divBdr>
    </w:div>
    <w:div w:id="1043284413">
      <w:bodyDiv w:val="1"/>
      <w:marLeft w:val="0"/>
      <w:marRight w:val="0"/>
      <w:marTop w:val="0"/>
      <w:marBottom w:val="0"/>
      <w:divBdr>
        <w:top w:val="none" w:sz="0" w:space="0" w:color="auto"/>
        <w:left w:val="none" w:sz="0" w:space="0" w:color="auto"/>
        <w:bottom w:val="none" w:sz="0" w:space="0" w:color="auto"/>
        <w:right w:val="none" w:sz="0" w:space="0" w:color="auto"/>
      </w:divBdr>
    </w:div>
    <w:div w:id="1290431910">
      <w:bodyDiv w:val="1"/>
      <w:marLeft w:val="0"/>
      <w:marRight w:val="0"/>
      <w:marTop w:val="0"/>
      <w:marBottom w:val="0"/>
      <w:divBdr>
        <w:top w:val="none" w:sz="0" w:space="0" w:color="auto"/>
        <w:left w:val="none" w:sz="0" w:space="0" w:color="auto"/>
        <w:bottom w:val="none" w:sz="0" w:space="0" w:color="auto"/>
        <w:right w:val="none" w:sz="0" w:space="0" w:color="auto"/>
      </w:divBdr>
    </w:div>
    <w:div w:id="1371150259">
      <w:bodyDiv w:val="1"/>
      <w:marLeft w:val="0"/>
      <w:marRight w:val="0"/>
      <w:marTop w:val="0"/>
      <w:marBottom w:val="0"/>
      <w:divBdr>
        <w:top w:val="none" w:sz="0" w:space="0" w:color="auto"/>
        <w:left w:val="none" w:sz="0" w:space="0" w:color="auto"/>
        <w:bottom w:val="none" w:sz="0" w:space="0" w:color="auto"/>
        <w:right w:val="none" w:sz="0" w:space="0" w:color="auto"/>
      </w:divBdr>
    </w:div>
    <w:div w:id="1372459345">
      <w:bodyDiv w:val="1"/>
      <w:marLeft w:val="0"/>
      <w:marRight w:val="0"/>
      <w:marTop w:val="0"/>
      <w:marBottom w:val="0"/>
      <w:divBdr>
        <w:top w:val="none" w:sz="0" w:space="0" w:color="auto"/>
        <w:left w:val="none" w:sz="0" w:space="0" w:color="auto"/>
        <w:bottom w:val="none" w:sz="0" w:space="0" w:color="auto"/>
        <w:right w:val="none" w:sz="0" w:space="0" w:color="auto"/>
      </w:divBdr>
    </w:div>
    <w:div w:id="1443768171">
      <w:bodyDiv w:val="1"/>
      <w:marLeft w:val="0"/>
      <w:marRight w:val="0"/>
      <w:marTop w:val="0"/>
      <w:marBottom w:val="0"/>
      <w:divBdr>
        <w:top w:val="none" w:sz="0" w:space="0" w:color="auto"/>
        <w:left w:val="none" w:sz="0" w:space="0" w:color="auto"/>
        <w:bottom w:val="none" w:sz="0" w:space="0" w:color="auto"/>
        <w:right w:val="none" w:sz="0" w:space="0" w:color="auto"/>
      </w:divBdr>
    </w:div>
    <w:div w:id="1462311027">
      <w:bodyDiv w:val="1"/>
      <w:marLeft w:val="0"/>
      <w:marRight w:val="0"/>
      <w:marTop w:val="0"/>
      <w:marBottom w:val="0"/>
      <w:divBdr>
        <w:top w:val="none" w:sz="0" w:space="0" w:color="auto"/>
        <w:left w:val="none" w:sz="0" w:space="0" w:color="auto"/>
        <w:bottom w:val="none" w:sz="0" w:space="0" w:color="auto"/>
        <w:right w:val="none" w:sz="0" w:space="0" w:color="auto"/>
      </w:divBdr>
    </w:div>
    <w:div w:id="1523864192">
      <w:bodyDiv w:val="1"/>
      <w:marLeft w:val="0"/>
      <w:marRight w:val="0"/>
      <w:marTop w:val="0"/>
      <w:marBottom w:val="0"/>
      <w:divBdr>
        <w:top w:val="none" w:sz="0" w:space="0" w:color="auto"/>
        <w:left w:val="none" w:sz="0" w:space="0" w:color="auto"/>
        <w:bottom w:val="none" w:sz="0" w:space="0" w:color="auto"/>
        <w:right w:val="none" w:sz="0" w:space="0" w:color="auto"/>
      </w:divBdr>
    </w:div>
    <w:div w:id="1617172636">
      <w:bodyDiv w:val="1"/>
      <w:marLeft w:val="0"/>
      <w:marRight w:val="0"/>
      <w:marTop w:val="0"/>
      <w:marBottom w:val="0"/>
      <w:divBdr>
        <w:top w:val="none" w:sz="0" w:space="0" w:color="auto"/>
        <w:left w:val="none" w:sz="0" w:space="0" w:color="auto"/>
        <w:bottom w:val="none" w:sz="0" w:space="0" w:color="auto"/>
        <w:right w:val="none" w:sz="0" w:space="0" w:color="auto"/>
      </w:divBdr>
    </w:div>
    <w:div w:id="1639795930">
      <w:bodyDiv w:val="1"/>
      <w:marLeft w:val="0"/>
      <w:marRight w:val="0"/>
      <w:marTop w:val="0"/>
      <w:marBottom w:val="0"/>
      <w:divBdr>
        <w:top w:val="none" w:sz="0" w:space="0" w:color="auto"/>
        <w:left w:val="none" w:sz="0" w:space="0" w:color="auto"/>
        <w:bottom w:val="none" w:sz="0" w:space="0" w:color="auto"/>
        <w:right w:val="none" w:sz="0" w:space="0" w:color="auto"/>
      </w:divBdr>
    </w:div>
    <w:div w:id="1654748337">
      <w:bodyDiv w:val="1"/>
      <w:marLeft w:val="0"/>
      <w:marRight w:val="0"/>
      <w:marTop w:val="0"/>
      <w:marBottom w:val="0"/>
      <w:divBdr>
        <w:top w:val="none" w:sz="0" w:space="0" w:color="auto"/>
        <w:left w:val="none" w:sz="0" w:space="0" w:color="auto"/>
        <w:bottom w:val="none" w:sz="0" w:space="0" w:color="auto"/>
        <w:right w:val="none" w:sz="0" w:space="0" w:color="auto"/>
      </w:divBdr>
    </w:div>
    <w:div w:id="1784030630">
      <w:bodyDiv w:val="1"/>
      <w:marLeft w:val="0"/>
      <w:marRight w:val="0"/>
      <w:marTop w:val="0"/>
      <w:marBottom w:val="0"/>
      <w:divBdr>
        <w:top w:val="none" w:sz="0" w:space="0" w:color="auto"/>
        <w:left w:val="none" w:sz="0" w:space="0" w:color="auto"/>
        <w:bottom w:val="none" w:sz="0" w:space="0" w:color="auto"/>
        <w:right w:val="none" w:sz="0" w:space="0" w:color="auto"/>
      </w:divBdr>
    </w:div>
    <w:div w:id="2034568397">
      <w:bodyDiv w:val="1"/>
      <w:marLeft w:val="0"/>
      <w:marRight w:val="0"/>
      <w:marTop w:val="0"/>
      <w:marBottom w:val="0"/>
      <w:divBdr>
        <w:top w:val="none" w:sz="0" w:space="0" w:color="auto"/>
        <w:left w:val="none" w:sz="0" w:space="0" w:color="auto"/>
        <w:bottom w:val="none" w:sz="0" w:space="0" w:color="auto"/>
        <w:right w:val="none" w:sz="0" w:space="0" w:color="auto"/>
      </w:divBdr>
    </w:div>
    <w:div w:id="2038775988">
      <w:bodyDiv w:val="1"/>
      <w:marLeft w:val="0"/>
      <w:marRight w:val="0"/>
      <w:marTop w:val="0"/>
      <w:marBottom w:val="0"/>
      <w:divBdr>
        <w:top w:val="none" w:sz="0" w:space="0" w:color="auto"/>
        <w:left w:val="none" w:sz="0" w:space="0" w:color="auto"/>
        <w:bottom w:val="none" w:sz="0" w:space="0" w:color="auto"/>
        <w:right w:val="none" w:sz="0" w:space="0" w:color="auto"/>
      </w:divBdr>
    </w:div>
    <w:div w:id="2039231802">
      <w:bodyDiv w:val="1"/>
      <w:marLeft w:val="0"/>
      <w:marRight w:val="0"/>
      <w:marTop w:val="0"/>
      <w:marBottom w:val="0"/>
      <w:divBdr>
        <w:top w:val="none" w:sz="0" w:space="0" w:color="auto"/>
        <w:left w:val="none" w:sz="0" w:space="0" w:color="auto"/>
        <w:bottom w:val="none" w:sz="0" w:space="0" w:color="auto"/>
        <w:right w:val="none" w:sz="0" w:space="0" w:color="auto"/>
      </w:divBdr>
    </w:div>
    <w:div w:id="2087722598">
      <w:bodyDiv w:val="1"/>
      <w:marLeft w:val="0"/>
      <w:marRight w:val="0"/>
      <w:marTop w:val="0"/>
      <w:marBottom w:val="0"/>
      <w:divBdr>
        <w:top w:val="none" w:sz="0" w:space="0" w:color="auto"/>
        <w:left w:val="none" w:sz="0" w:space="0" w:color="auto"/>
        <w:bottom w:val="none" w:sz="0" w:space="0" w:color="auto"/>
        <w:right w:val="none" w:sz="0" w:space="0" w:color="auto"/>
      </w:divBdr>
    </w:div>
    <w:div w:id="2104447100">
      <w:bodyDiv w:val="1"/>
      <w:marLeft w:val="0"/>
      <w:marRight w:val="0"/>
      <w:marTop w:val="0"/>
      <w:marBottom w:val="0"/>
      <w:divBdr>
        <w:top w:val="none" w:sz="0" w:space="0" w:color="auto"/>
        <w:left w:val="none" w:sz="0" w:space="0" w:color="auto"/>
        <w:bottom w:val="none" w:sz="0" w:space="0" w:color="auto"/>
        <w:right w:val="none" w:sz="0" w:space="0" w:color="auto"/>
      </w:divBdr>
    </w:div>
    <w:div w:id="210661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rad@oroslavj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7</Pages>
  <Words>3463</Words>
  <Characters>19744</Characters>
  <Application>Microsoft Office Word</Application>
  <DocSecurity>0</DocSecurity>
  <Lines>164</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Korisnik</cp:lastModifiedBy>
  <cp:revision>4</cp:revision>
  <dcterms:created xsi:type="dcterms:W3CDTF">2023-01-31T11:52:00Z</dcterms:created>
  <dcterms:modified xsi:type="dcterms:W3CDTF">2023-01-31T14:30:00Z</dcterms:modified>
</cp:coreProperties>
</file>