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1F91" w14:textId="77777777" w:rsidR="00A034CC" w:rsidRPr="0053599E" w:rsidRDefault="00A034CC">
      <w:pPr>
        <w:rPr>
          <w:rFonts w:ascii="Arial Narrow" w:hAnsi="Arial Narrow"/>
        </w:rPr>
      </w:pPr>
    </w:p>
    <w:p w14:paraId="7ECCC60E" w14:textId="77777777" w:rsidR="00A034CC" w:rsidRPr="0053599E" w:rsidRDefault="00A034CC">
      <w:pPr>
        <w:rPr>
          <w:rFonts w:ascii="Arial Narrow" w:hAnsi="Arial Narrow"/>
        </w:rPr>
      </w:pPr>
      <w:r w:rsidRPr="0053599E">
        <w:rPr>
          <w:rFonts w:ascii="Arial Narrow" w:hAnsi="Arial Narrow"/>
          <w:noProof/>
        </w:rPr>
        <w:drawing>
          <wp:inline distT="0" distB="0" distL="0" distR="0" wp14:anchorId="489B1D43" wp14:editId="01BE7D11">
            <wp:extent cx="1706880" cy="939236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09" cy="9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060" w:type="dxa"/>
        <w:tblInd w:w="-5" w:type="dxa"/>
        <w:tblLook w:val="04A0" w:firstRow="1" w:lastRow="0" w:firstColumn="1" w:lastColumn="0" w:noHBand="0" w:noVBand="1"/>
      </w:tblPr>
      <w:tblGrid>
        <w:gridCol w:w="1418"/>
        <w:gridCol w:w="2410"/>
        <w:gridCol w:w="352"/>
        <w:gridCol w:w="960"/>
        <w:gridCol w:w="960"/>
        <w:gridCol w:w="960"/>
      </w:tblGrid>
      <w:tr w:rsidR="00446132" w:rsidRPr="0053599E" w14:paraId="5461770E" w14:textId="77777777" w:rsidTr="00501D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F2C3" w14:textId="77777777" w:rsidR="00446132" w:rsidRPr="0053599E" w:rsidRDefault="00446132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359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711" w14:textId="77777777" w:rsidR="00446132" w:rsidRPr="0053599E" w:rsidRDefault="00446132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359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86505626714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71CE" w14:textId="77777777" w:rsidR="00446132" w:rsidRPr="0053599E" w:rsidRDefault="00446132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262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536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785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6A644985" w14:textId="77777777" w:rsidTr="00501D7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7B3" w14:textId="77777777" w:rsidR="00446132" w:rsidRPr="0053599E" w:rsidRDefault="0044613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248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Arial"/>
                <w:color w:val="000000"/>
                <w:sz w:val="16"/>
                <w:szCs w:val="16"/>
              </w:rPr>
              <w:t>00028549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F59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EFB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F1F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D3B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71791DFD" w14:textId="77777777" w:rsidTr="00501D7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266" w14:textId="77777777" w:rsidR="00446132" w:rsidRPr="0053599E" w:rsidRDefault="0044613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8ED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Arial"/>
                <w:color w:val="000000"/>
                <w:sz w:val="16"/>
                <w:szCs w:val="16"/>
              </w:rPr>
              <w:t>02581442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CF1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229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2BE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78A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64C3962C" w14:textId="77777777" w:rsidTr="00501D7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057" w14:textId="77777777" w:rsidR="00446132" w:rsidRPr="0053599E" w:rsidRDefault="0044613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625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96E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5F72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421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60E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403AAE4D" w14:textId="77777777" w:rsidTr="00501D7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3F0" w14:textId="77777777" w:rsidR="00446132" w:rsidRPr="0053599E" w:rsidRDefault="0044613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4FD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Arial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FD8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475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ED1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E840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3F8E305E" w14:textId="77777777" w:rsidTr="00501D7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BA7" w14:textId="77777777" w:rsidR="00446132" w:rsidRPr="0053599E" w:rsidRDefault="0044613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AAE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3DA" w14:textId="77777777" w:rsidR="00446132" w:rsidRPr="0053599E" w:rsidRDefault="00446132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657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0C5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B53F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6E26D910" w14:textId="77777777" w:rsidTr="00501D74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100" w14:textId="77777777" w:rsidR="00446132" w:rsidRPr="0053599E" w:rsidRDefault="00446132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3599E">
              <w:rPr>
                <w:rFonts w:ascii="Arial Narrow" w:hAnsi="Arial Narrow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873" w14:textId="77777777" w:rsidR="00446132" w:rsidRPr="0053599E" w:rsidRDefault="00C9174D">
            <w:pPr>
              <w:rPr>
                <w:rFonts w:ascii="Arial Narrow" w:hAnsi="Arial Narrow" w:cs="Arial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446132" w:rsidRPr="0053599E">
                <w:rPr>
                  <w:rStyle w:val="Hiperveza"/>
                  <w:rFonts w:ascii="Arial Narrow" w:hAnsi="Arial Narrow" w:cs="Arial"/>
                  <w:sz w:val="16"/>
                  <w:szCs w:val="16"/>
                </w:rPr>
                <w:t>grad-oroslavje@kr.t-com.hr</w:t>
              </w:r>
            </w:hyperlink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963" w14:textId="77777777" w:rsidR="00446132" w:rsidRPr="0053599E" w:rsidRDefault="00446132">
            <w:pPr>
              <w:rPr>
                <w:rFonts w:ascii="Arial Narrow" w:hAnsi="Arial Narrow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AFE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574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8F1" w14:textId="77777777" w:rsidR="00446132" w:rsidRPr="0053599E" w:rsidRDefault="004461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132" w:rsidRPr="0053599E" w14:paraId="463A8B58" w14:textId="77777777" w:rsidTr="00A034CC">
        <w:trPr>
          <w:trHeight w:val="348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53599E" w:rsidRDefault="00446132" w:rsidP="00A034CC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3599E">
              <w:rPr>
                <w:rFonts w:ascii="Arial Narrow" w:hAnsi="Arial Narrow" w:cs="Calibri"/>
                <w:color w:val="000000"/>
                <w:sz w:val="22"/>
                <w:szCs w:val="22"/>
              </w:rPr>
              <w:t>BILJEŠKE UZ FINANCIJSKE IZVJEŠTAJE</w:t>
            </w:r>
          </w:p>
        </w:tc>
      </w:tr>
      <w:tr w:rsidR="00446132" w:rsidRPr="0053599E" w14:paraId="627EDF84" w14:textId="77777777" w:rsidTr="00A034CC">
        <w:trPr>
          <w:trHeight w:val="288"/>
        </w:trPr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86F" w14:textId="5D541AFD" w:rsidR="00446132" w:rsidRPr="0053599E" w:rsidRDefault="00A034CC" w:rsidP="00A034C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359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Za razdoblje od  </w:t>
            </w:r>
            <w:r w:rsidR="00446132" w:rsidRPr="005359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01. siječnja 20</w:t>
            </w:r>
            <w:r w:rsidR="00F90D7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46132" w:rsidRPr="005359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 - 31.prosinca 20</w:t>
            </w:r>
            <w:r w:rsidR="00F90D7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</w:t>
            </w:r>
            <w:r w:rsidR="00446132" w:rsidRPr="0053599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 godine</w:t>
            </w:r>
          </w:p>
        </w:tc>
      </w:tr>
    </w:tbl>
    <w:p w14:paraId="3851B8F3" w14:textId="77777777" w:rsidR="009541C3" w:rsidRPr="0053599E" w:rsidRDefault="009541C3" w:rsidP="009541C3">
      <w:pPr>
        <w:rPr>
          <w:rFonts w:ascii="Arial Narrow" w:hAnsi="Arial Narrow" w:cstheme="minorHAnsi"/>
          <w:b/>
          <w:sz w:val="20"/>
          <w:szCs w:val="20"/>
        </w:rPr>
      </w:pPr>
    </w:p>
    <w:p w14:paraId="32310EA1" w14:textId="77777777" w:rsidR="009541C3" w:rsidRPr="00F757C4" w:rsidRDefault="009541C3" w:rsidP="009541C3">
      <w:pPr>
        <w:rPr>
          <w:rFonts w:ascii="Arial Narrow" w:hAnsi="Arial Narrow" w:cstheme="minorHAnsi"/>
          <w:b/>
          <w:sz w:val="20"/>
          <w:szCs w:val="20"/>
          <w:u w:val="single"/>
        </w:rPr>
      </w:pPr>
      <w:r w:rsidRPr="00F757C4">
        <w:rPr>
          <w:rFonts w:ascii="Arial Narrow" w:hAnsi="Arial Narrow" w:cstheme="minorHAnsi"/>
          <w:b/>
          <w:sz w:val="20"/>
          <w:szCs w:val="20"/>
          <w:u w:val="single"/>
        </w:rPr>
        <w:t>I Obrazac PR-RAS</w:t>
      </w:r>
    </w:p>
    <w:p w14:paraId="1F0B13DA" w14:textId="7F1FF200" w:rsidR="009541C3" w:rsidRPr="00F757C4" w:rsidRDefault="009541C3" w:rsidP="009541C3">
      <w:pPr>
        <w:rPr>
          <w:rFonts w:ascii="Arial Narrow" w:hAnsi="Arial Narrow" w:cs="Arial"/>
          <w:b/>
          <w:bCs/>
          <w:sz w:val="20"/>
          <w:szCs w:val="20"/>
        </w:rPr>
      </w:pPr>
      <w:r w:rsidRPr="00F757C4">
        <w:rPr>
          <w:rFonts w:ascii="Arial Narrow" w:hAnsi="Arial Narrow" w:cs="Arial"/>
          <w:b/>
          <w:bCs/>
          <w:sz w:val="20"/>
          <w:szCs w:val="20"/>
        </w:rPr>
        <w:tab/>
      </w:r>
      <w:r w:rsidR="00E13C62" w:rsidRPr="00F757C4">
        <w:rPr>
          <w:rFonts w:ascii="Arial Narrow" w:hAnsi="Arial Narrow" w:cs="Arial"/>
          <w:b/>
          <w:bCs/>
          <w:i/>
          <w:iCs/>
          <w:sz w:val="20"/>
          <w:szCs w:val="20"/>
          <w:highlight w:val="lightGray"/>
          <w:u w:val="single"/>
        </w:rPr>
        <w:t>Ukupni prihodi i primici</w:t>
      </w:r>
      <w:r w:rsidRPr="00F757C4">
        <w:rPr>
          <w:rFonts w:ascii="Arial Narrow" w:hAnsi="Arial Narrow" w:cs="Arial"/>
          <w:b/>
          <w:bCs/>
          <w:sz w:val="20"/>
          <w:szCs w:val="20"/>
          <w:highlight w:val="lightGray"/>
        </w:rPr>
        <w:t xml:space="preserve"> u izvještajnom razdoblju od 01.01. do </w:t>
      </w:r>
      <w:r w:rsidR="00ED57E5" w:rsidRPr="00F757C4">
        <w:rPr>
          <w:rFonts w:ascii="Arial Narrow" w:hAnsi="Arial Narrow" w:cs="Arial"/>
          <w:b/>
          <w:bCs/>
          <w:sz w:val="20"/>
          <w:szCs w:val="20"/>
          <w:highlight w:val="lightGray"/>
        </w:rPr>
        <w:t>31.12</w:t>
      </w:r>
      <w:r w:rsidRPr="00F757C4">
        <w:rPr>
          <w:rFonts w:ascii="Arial Narrow" w:hAnsi="Arial Narrow" w:cs="Arial"/>
          <w:b/>
          <w:bCs/>
          <w:sz w:val="20"/>
          <w:szCs w:val="20"/>
          <w:highlight w:val="lightGray"/>
        </w:rPr>
        <w:t>.20</w:t>
      </w:r>
      <w:r w:rsidR="00264292">
        <w:rPr>
          <w:rFonts w:ascii="Arial Narrow" w:hAnsi="Arial Narrow" w:cs="Arial"/>
          <w:b/>
          <w:bCs/>
          <w:sz w:val="20"/>
          <w:szCs w:val="20"/>
          <w:highlight w:val="lightGray"/>
        </w:rPr>
        <w:t>20</w:t>
      </w:r>
      <w:r w:rsidRPr="00F757C4">
        <w:rPr>
          <w:rFonts w:ascii="Arial Narrow" w:hAnsi="Arial Narrow" w:cs="Arial"/>
          <w:b/>
          <w:bCs/>
          <w:sz w:val="20"/>
          <w:szCs w:val="20"/>
          <w:highlight w:val="lightGray"/>
        </w:rPr>
        <w:t>. godine</w:t>
      </w:r>
      <w:r w:rsidRPr="00F757C4">
        <w:rPr>
          <w:rFonts w:ascii="Arial Narrow" w:hAnsi="Arial Narrow" w:cs="Arial"/>
          <w:b/>
          <w:bCs/>
          <w:sz w:val="20"/>
          <w:szCs w:val="20"/>
        </w:rPr>
        <w:t xml:space="preserve"> ostvareni su u iznosu od </w:t>
      </w:r>
      <w:r w:rsidR="00264292">
        <w:rPr>
          <w:rFonts w:ascii="Arial Narrow" w:hAnsi="Arial Narrow" w:cs="Arial"/>
          <w:b/>
          <w:bCs/>
          <w:sz w:val="20"/>
          <w:szCs w:val="20"/>
        </w:rPr>
        <w:t>17.458.001</w:t>
      </w:r>
      <w:r w:rsidRPr="00F757C4">
        <w:rPr>
          <w:rFonts w:ascii="Arial Narrow" w:hAnsi="Arial Narrow" w:cs="Arial"/>
          <w:b/>
          <w:bCs/>
          <w:sz w:val="20"/>
          <w:szCs w:val="20"/>
        </w:rPr>
        <w:t xml:space="preserve"> kuna i u odnosu na isto razdoblje prošle godine </w:t>
      </w:r>
      <w:r w:rsidR="00446132" w:rsidRPr="00F757C4">
        <w:rPr>
          <w:rFonts w:ascii="Arial Narrow" w:hAnsi="Arial Narrow" w:cs="Arial"/>
          <w:b/>
          <w:bCs/>
          <w:sz w:val="20"/>
          <w:szCs w:val="20"/>
        </w:rPr>
        <w:t>povećan</w:t>
      </w:r>
      <w:r w:rsidR="006540BD" w:rsidRPr="00F757C4">
        <w:rPr>
          <w:rFonts w:ascii="Arial Narrow" w:hAnsi="Arial Narrow" w:cs="Arial"/>
          <w:b/>
          <w:bCs/>
          <w:sz w:val="20"/>
          <w:szCs w:val="20"/>
        </w:rPr>
        <w:t xml:space="preserve">i </w:t>
      </w:r>
      <w:r w:rsidRPr="00F757C4">
        <w:rPr>
          <w:rFonts w:ascii="Arial Narrow" w:hAnsi="Arial Narrow" w:cs="Arial"/>
          <w:b/>
          <w:bCs/>
          <w:sz w:val="20"/>
          <w:szCs w:val="20"/>
        </w:rPr>
        <w:t xml:space="preserve">su za </w:t>
      </w:r>
      <w:r w:rsidR="00264292">
        <w:rPr>
          <w:rFonts w:ascii="Arial Narrow" w:hAnsi="Arial Narrow" w:cs="Arial"/>
          <w:b/>
          <w:bCs/>
          <w:sz w:val="20"/>
          <w:szCs w:val="20"/>
        </w:rPr>
        <w:t>3,4</w:t>
      </w:r>
      <w:r w:rsidRPr="00F757C4">
        <w:rPr>
          <w:rFonts w:ascii="Arial Narrow" w:hAnsi="Arial Narrow" w:cs="Arial"/>
          <w:b/>
          <w:bCs/>
          <w:sz w:val="20"/>
          <w:szCs w:val="20"/>
        </w:rPr>
        <w:t>%.</w:t>
      </w:r>
    </w:p>
    <w:p w14:paraId="0705521D" w14:textId="0D94D30C" w:rsidR="00075DCC" w:rsidRPr="00F757C4" w:rsidRDefault="00075DCC" w:rsidP="00075DCC">
      <w:pPr>
        <w:pStyle w:val="Tijeloteksta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 xml:space="preserve">1. AOP 003 – Porez i prirez na dohodak – </w:t>
      </w:r>
      <w:r w:rsidRPr="00F757C4">
        <w:rPr>
          <w:rFonts w:ascii="Arial Narrow" w:hAnsi="Arial Narrow" w:cs="Calibri"/>
          <w:sz w:val="22"/>
          <w:szCs w:val="22"/>
        </w:rPr>
        <w:t>za 20</w:t>
      </w:r>
      <w:r w:rsidR="00264292">
        <w:rPr>
          <w:rFonts w:ascii="Arial Narrow" w:hAnsi="Arial Narrow" w:cs="Calibri"/>
          <w:sz w:val="22"/>
          <w:szCs w:val="22"/>
        </w:rPr>
        <w:t>20</w:t>
      </w:r>
      <w:r w:rsidRPr="00F757C4">
        <w:rPr>
          <w:rFonts w:ascii="Arial Narrow" w:hAnsi="Arial Narrow" w:cs="Calibri"/>
          <w:sz w:val="22"/>
          <w:szCs w:val="22"/>
        </w:rPr>
        <w:t>. planirano je 11.</w:t>
      </w:r>
      <w:r w:rsidR="00C13BFB">
        <w:rPr>
          <w:rFonts w:ascii="Arial Narrow" w:hAnsi="Arial Narrow" w:cs="Calibri"/>
          <w:sz w:val="22"/>
          <w:szCs w:val="22"/>
        </w:rPr>
        <w:t>920</w:t>
      </w:r>
      <w:r w:rsidRPr="00F757C4">
        <w:rPr>
          <w:rFonts w:ascii="Arial Narrow" w:hAnsi="Arial Narrow" w:cs="Calibri"/>
          <w:sz w:val="22"/>
          <w:szCs w:val="22"/>
        </w:rPr>
        <w:t>.000 kn prihoda od poreza na dohodak koji je najznačajniji prihod proračuna. U 20</w:t>
      </w:r>
      <w:r w:rsidR="00C13BFB">
        <w:rPr>
          <w:rFonts w:ascii="Arial Narrow" w:hAnsi="Arial Narrow" w:cs="Calibri"/>
          <w:sz w:val="22"/>
          <w:szCs w:val="22"/>
        </w:rPr>
        <w:t>20</w:t>
      </w:r>
      <w:r w:rsidRPr="00F757C4">
        <w:rPr>
          <w:rFonts w:ascii="Arial Narrow" w:hAnsi="Arial Narrow" w:cs="Calibri"/>
          <w:sz w:val="22"/>
          <w:szCs w:val="22"/>
        </w:rPr>
        <w:t xml:space="preserve">. godini ostvareno je </w:t>
      </w:r>
      <w:r w:rsidR="00C13BFB">
        <w:rPr>
          <w:rFonts w:ascii="Arial Narrow" w:hAnsi="Arial Narrow" w:cs="Calibri"/>
          <w:sz w:val="22"/>
          <w:szCs w:val="22"/>
        </w:rPr>
        <w:t>11.331.466,39</w:t>
      </w:r>
      <w:r w:rsidRPr="00F757C4">
        <w:rPr>
          <w:rFonts w:ascii="Arial Narrow" w:hAnsi="Arial Narrow" w:cs="Calibri"/>
          <w:sz w:val="22"/>
          <w:szCs w:val="22"/>
        </w:rPr>
        <w:t xml:space="preserve"> kn ove vrste prihoda što je u odnosu na plan 9</w:t>
      </w:r>
      <w:r w:rsidR="00C13BFB">
        <w:rPr>
          <w:rFonts w:ascii="Arial Narrow" w:hAnsi="Arial Narrow" w:cs="Calibri"/>
          <w:sz w:val="22"/>
          <w:szCs w:val="22"/>
        </w:rPr>
        <w:t>5,06</w:t>
      </w:r>
      <w:r w:rsidRPr="00F757C4">
        <w:rPr>
          <w:rFonts w:ascii="Arial Narrow" w:hAnsi="Arial Narrow" w:cs="Calibri"/>
          <w:sz w:val="22"/>
          <w:szCs w:val="22"/>
        </w:rPr>
        <w:t>%, a u odnosu na ostvarenje u istom razdoblju 201</w:t>
      </w:r>
      <w:r w:rsidR="00C13BFB">
        <w:rPr>
          <w:rFonts w:ascii="Arial Narrow" w:hAnsi="Arial Narrow" w:cs="Calibri"/>
          <w:sz w:val="22"/>
          <w:szCs w:val="22"/>
        </w:rPr>
        <w:t>9</w:t>
      </w:r>
      <w:r w:rsidRPr="00F757C4">
        <w:rPr>
          <w:rFonts w:ascii="Arial Narrow" w:hAnsi="Arial Narrow" w:cs="Calibri"/>
          <w:sz w:val="22"/>
          <w:szCs w:val="22"/>
        </w:rPr>
        <w:t xml:space="preserve">. godine ostvareno je za </w:t>
      </w:r>
      <w:r w:rsidR="00C13BFB">
        <w:rPr>
          <w:rFonts w:ascii="Arial Narrow" w:hAnsi="Arial Narrow" w:cs="Calibri"/>
          <w:sz w:val="22"/>
          <w:szCs w:val="22"/>
        </w:rPr>
        <w:t>4,9</w:t>
      </w:r>
      <w:r w:rsidRPr="00F757C4">
        <w:rPr>
          <w:rFonts w:ascii="Arial Narrow" w:hAnsi="Arial Narrow" w:cs="Calibri"/>
          <w:sz w:val="22"/>
          <w:szCs w:val="22"/>
        </w:rPr>
        <w:t>% više ove vrste prihoda.</w:t>
      </w:r>
    </w:p>
    <w:p w14:paraId="722BD3AF" w14:textId="5484CAE2" w:rsidR="00075DCC" w:rsidRPr="00F757C4" w:rsidRDefault="00075DCC" w:rsidP="00075DCC">
      <w:pPr>
        <w:pStyle w:val="Tijeloteksta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2. AOP 018 – Porezi na imovinu</w:t>
      </w:r>
      <w:r w:rsidRPr="00F757C4">
        <w:rPr>
          <w:rFonts w:ascii="Arial Narrow" w:hAnsi="Arial Narrow" w:cs="Calibri"/>
          <w:sz w:val="22"/>
          <w:szCs w:val="22"/>
        </w:rPr>
        <w:t xml:space="preserve"> - za 20</w:t>
      </w:r>
      <w:r w:rsidR="00C13BFB">
        <w:rPr>
          <w:rFonts w:ascii="Arial Narrow" w:hAnsi="Arial Narrow" w:cs="Calibri"/>
          <w:sz w:val="22"/>
          <w:szCs w:val="22"/>
        </w:rPr>
        <w:t>20</w:t>
      </w:r>
      <w:r w:rsidRPr="00F757C4">
        <w:rPr>
          <w:rFonts w:ascii="Arial Narrow" w:hAnsi="Arial Narrow" w:cs="Calibri"/>
          <w:sz w:val="22"/>
          <w:szCs w:val="22"/>
        </w:rPr>
        <w:t xml:space="preserve">. planirano je </w:t>
      </w:r>
      <w:r w:rsidR="00C13BFB">
        <w:rPr>
          <w:rFonts w:ascii="Arial Narrow" w:hAnsi="Arial Narrow" w:cs="Calibri"/>
          <w:sz w:val="22"/>
          <w:szCs w:val="22"/>
        </w:rPr>
        <w:t>75</w:t>
      </w:r>
      <w:r w:rsidRPr="00F757C4">
        <w:rPr>
          <w:rFonts w:ascii="Arial Narrow" w:hAnsi="Arial Narrow" w:cs="Calibri"/>
          <w:sz w:val="22"/>
          <w:szCs w:val="22"/>
        </w:rPr>
        <w:t xml:space="preserve">0.000,00 kn prihoda od poreza na kuće za odmor, poreza na korištenje JGP i  poreza na promet nekretnina. U izvještajnom razdoblju ostvareno je ukupno </w:t>
      </w:r>
      <w:r w:rsidR="00C13BFB">
        <w:rPr>
          <w:rFonts w:ascii="Arial Narrow" w:hAnsi="Arial Narrow" w:cs="Calibri"/>
          <w:sz w:val="22"/>
          <w:szCs w:val="22"/>
        </w:rPr>
        <w:t xml:space="preserve">777.093,73 </w:t>
      </w:r>
      <w:r w:rsidRPr="00F757C4">
        <w:rPr>
          <w:rFonts w:ascii="Arial Narrow" w:hAnsi="Arial Narrow" w:cs="Calibri"/>
          <w:sz w:val="22"/>
          <w:szCs w:val="22"/>
        </w:rPr>
        <w:t xml:space="preserve">  kn ili </w:t>
      </w:r>
      <w:r w:rsidR="00C13BFB">
        <w:rPr>
          <w:rFonts w:ascii="Arial Narrow" w:hAnsi="Arial Narrow" w:cs="Calibri"/>
          <w:sz w:val="22"/>
          <w:szCs w:val="22"/>
        </w:rPr>
        <w:t>103,61</w:t>
      </w:r>
      <w:r w:rsidRPr="00F757C4">
        <w:rPr>
          <w:rFonts w:ascii="Arial Narrow" w:hAnsi="Arial Narrow" w:cs="Calibri"/>
          <w:sz w:val="22"/>
          <w:szCs w:val="22"/>
        </w:rPr>
        <w:t xml:space="preserve">% od planiranog, </w:t>
      </w:r>
      <w:r w:rsidR="00C13BFB">
        <w:rPr>
          <w:rFonts w:ascii="Arial Narrow" w:hAnsi="Arial Narrow" w:cs="Calibri"/>
          <w:sz w:val="22"/>
          <w:szCs w:val="22"/>
        </w:rPr>
        <w:t>a svega 76,6%</w:t>
      </w:r>
      <w:r w:rsidR="00F36FAC" w:rsidRPr="00F757C4">
        <w:rPr>
          <w:rFonts w:ascii="Arial Narrow" w:hAnsi="Arial Narrow" w:cs="Calibri"/>
          <w:sz w:val="22"/>
          <w:szCs w:val="22"/>
        </w:rPr>
        <w:t xml:space="preserve"> ostvarenja u odnosu  na  </w:t>
      </w:r>
      <w:r w:rsidRPr="00F757C4">
        <w:rPr>
          <w:rFonts w:ascii="Arial Narrow" w:hAnsi="Arial Narrow" w:cs="Calibri"/>
          <w:sz w:val="22"/>
          <w:szCs w:val="22"/>
        </w:rPr>
        <w:t>razdoblje prethodne godine</w:t>
      </w:r>
      <w:r w:rsidR="00F36FAC" w:rsidRPr="00F757C4">
        <w:rPr>
          <w:rFonts w:ascii="Arial Narrow" w:hAnsi="Arial Narrow" w:cs="Calibri"/>
          <w:sz w:val="22"/>
          <w:szCs w:val="22"/>
        </w:rPr>
        <w:t xml:space="preserve">. </w:t>
      </w:r>
    </w:p>
    <w:p w14:paraId="03C9003C" w14:textId="3E93B8A7" w:rsidR="00C55F73" w:rsidRDefault="00075D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 xml:space="preserve">3. AOP 024 – Porezi na robu i usluge – </w:t>
      </w:r>
      <w:r w:rsidRPr="00F757C4">
        <w:rPr>
          <w:rFonts w:ascii="Arial Narrow" w:hAnsi="Arial Narrow" w:cs="Calibri"/>
          <w:sz w:val="22"/>
          <w:szCs w:val="22"/>
        </w:rPr>
        <w:t xml:space="preserve">planirano je </w:t>
      </w:r>
      <w:r w:rsidR="00C13BFB">
        <w:rPr>
          <w:rFonts w:ascii="Arial Narrow" w:hAnsi="Arial Narrow" w:cs="Calibri"/>
          <w:sz w:val="22"/>
          <w:szCs w:val="22"/>
        </w:rPr>
        <w:t>200</w:t>
      </w:r>
      <w:r w:rsidRPr="00F757C4">
        <w:rPr>
          <w:rFonts w:ascii="Arial Narrow" w:hAnsi="Arial Narrow" w:cs="Calibri"/>
          <w:sz w:val="22"/>
          <w:szCs w:val="22"/>
        </w:rPr>
        <w:t>.000,00 kn</w:t>
      </w:r>
      <w:r w:rsidR="00237430" w:rsidRPr="00F757C4">
        <w:rPr>
          <w:rFonts w:ascii="Arial Narrow" w:hAnsi="Arial Narrow" w:cs="Calibri"/>
          <w:sz w:val="22"/>
          <w:szCs w:val="22"/>
        </w:rPr>
        <w:t xml:space="preserve">, a naplaćeno je </w:t>
      </w:r>
      <w:r w:rsidRPr="00F757C4">
        <w:rPr>
          <w:rFonts w:ascii="Arial Narrow" w:hAnsi="Arial Narrow" w:cs="Calibri"/>
          <w:sz w:val="22"/>
          <w:szCs w:val="22"/>
        </w:rPr>
        <w:t xml:space="preserve">prihoda od poreza na potrošnju </w:t>
      </w:r>
      <w:r w:rsidR="00C55F73">
        <w:rPr>
          <w:rFonts w:ascii="Arial Narrow" w:hAnsi="Arial Narrow" w:cs="Calibri"/>
          <w:sz w:val="22"/>
          <w:szCs w:val="22"/>
        </w:rPr>
        <w:t>193.694,11</w:t>
      </w:r>
      <w:r w:rsidR="00237430" w:rsidRPr="00F757C4">
        <w:rPr>
          <w:rFonts w:ascii="Arial Narrow" w:hAnsi="Arial Narrow" w:cs="Calibri"/>
          <w:sz w:val="22"/>
          <w:szCs w:val="22"/>
        </w:rPr>
        <w:t xml:space="preserve"> ili </w:t>
      </w:r>
      <w:r w:rsidR="00C55F73">
        <w:rPr>
          <w:rFonts w:ascii="Arial Narrow" w:hAnsi="Arial Narrow" w:cs="Calibri"/>
          <w:sz w:val="22"/>
          <w:szCs w:val="22"/>
        </w:rPr>
        <w:t>96,85</w:t>
      </w:r>
      <w:r w:rsidR="00237430" w:rsidRPr="00F757C4">
        <w:rPr>
          <w:rFonts w:ascii="Arial Narrow" w:hAnsi="Arial Narrow" w:cs="Calibri"/>
          <w:sz w:val="22"/>
          <w:szCs w:val="22"/>
        </w:rPr>
        <w:t xml:space="preserve">% od planiranog i </w:t>
      </w:r>
      <w:r w:rsidR="00C55F73">
        <w:rPr>
          <w:rFonts w:ascii="Arial Narrow" w:hAnsi="Arial Narrow" w:cs="Calibri"/>
          <w:sz w:val="22"/>
          <w:szCs w:val="22"/>
        </w:rPr>
        <w:t xml:space="preserve"> svega 71,05%</w:t>
      </w:r>
      <w:r w:rsidR="00C55F73" w:rsidRPr="00F757C4">
        <w:rPr>
          <w:rFonts w:ascii="Arial Narrow" w:hAnsi="Arial Narrow" w:cs="Calibri"/>
          <w:sz w:val="22"/>
          <w:szCs w:val="22"/>
        </w:rPr>
        <w:t xml:space="preserve"> ostvarenja u odnosu  na  razdoblje prethodne godine</w:t>
      </w:r>
      <w:r w:rsidR="00C55F73">
        <w:rPr>
          <w:rFonts w:ascii="Arial Narrow" w:hAnsi="Arial Narrow" w:cs="Calibri"/>
          <w:sz w:val="22"/>
          <w:szCs w:val="22"/>
        </w:rPr>
        <w:t>.</w:t>
      </w:r>
    </w:p>
    <w:p w14:paraId="37F5F9B2" w14:textId="6511EFA9" w:rsidR="00075DCC" w:rsidRPr="00F757C4" w:rsidRDefault="00237430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4. AOP 054 – Pomoći proračunu iz drugih proračuna –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planirano je  </w:t>
      </w:r>
      <w:r w:rsidR="00C55F73">
        <w:rPr>
          <w:rFonts w:ascii="Arial Narrow" w:hAnsi="Arial Narrow" w:cs="Calibri"/>
          <w:sz w:val="22"/>
          <w:szCs w:val="22"/>
        </w:rPr>
        <w:t>990</w:t>
      </w:r>
      <w:r w:rsidRPr="00F757C4">
        <w:rPr>
          <w:rFonts w:ascii="Arial Narrow" w:hAnsi="Arial Narrow" w:cs="Calibri"/>
          <w:sz w:val="22"/>
          <w:szCs w:val="22"/>
        </w:rPr>
        <w:t>.000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 na godišnjem nivou, a do kraja godine realizirano je </w:t>
      </w:r>
      <w:r w:rsidR="00C55F73">
        <w:rPr>
          <w:rFonts w:ascii="Arial Narrow" w:hAnsi="Arial Narrow" w:cs="Calibri"/>
          <w:sz w:val="22"/>
          <w:szCs w:val="22"/>
        </w:rPr>
        <w:t>637.484,13</w:t>
      </w:r>
      <w:r w:rsidRPr="00F757C4">
        <w:rPr>
          <w:rFonts w:ascii="Arial Narrow" w:hAnsi="Arial Narrow" w:cs="Calibri"/>
          <w:sz w:val="22"/>
          <w:szCs w:val="22"/>
        </w:rPr>
        <w:t xml:space="preserve"> kuna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ili </w:t>
      </w:r>
      <w:r w:rsidR="00C55F73">
        <w:rPr>
          <w:rFonts w:ascii="Arial Narrow" w:hAnsi="Arial Narrow" w:cs="Calibri"/>
          <w:sz w:val="22"/>
          <w:szCs w:val="22"/>
        </w:rPr>
        <w:t>64,39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 od plana. U usporedbi s istim razdobljem protekle godine ostvareno je </w:t>
      </w:r>
      <w:r w:rsidR="00C55F73">
        <w:rPr>
          <w:rFonts w:ascii="Arial Narrow" w:hAnsi="Arial Narrow" w:cs="Calibri"/>
          <w:sz w:val="22"/>
          <w:szCs w:val="22"/>
        </w:rPr>
        <w:t xml:space="preserve">više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za </w:t>
      </w:r>
      <w:r w:rsidR="00C55F73">
        <w:rPr>
          <w:rFonts w:ascii="Arial Narrow" w:hAnsi="Arial Narrow" w:cs="Calibri"/>
          <w:sz w:val="22"/>
          <w:szCs w:val="22"/>
        </w:rPr>
        <w:t>488</w:t>
      </w:r>
      <w:r w:rsidR="00075DCC" w:rsidRPr="00F757C4">
        <w:rPr>
          <w:rFonts w:ascii="Arial Narrow" w:hAnsi="Arial Narrow" w:cs="Calibri"/>
          <w:sz w:val="22"/>
          <w:szCs w:val="22"/>
        </w:rPr>
        <w:t>% .</w:t>
      </w:r>
      <w:r w:rsidR="00C55F73">
        <w:rPr>
          <w:rFonts w:ascii="Arial Narrow" w:hAnsi="Arial Narrow" w:cs="Calibri"/>
          <w:sz w:val="22"/>
          <w:szCs w:val="22"/>
        </w:rPr>
        <w:t>Povećanje se odnosi na kompenzacijske mjere  iz DP u iznosu od 448.080,33 kuna</w:t>
      </w:r>
      <w:r w:rsidRPr="00F757C4">
        <w:rPr>
          <w:rFonts w:ascii="Arial Narrow" w:hAnsi="Arial Narrow" w:cs="Calibri"/>
          <w:sz w:val="22"/>
          <w:szCs w:val="22"/>
        </w:rPr>
        <w:t xml:space="preserve"> Planirana  su i realiziranje tekuće pomoći iz žu</w:t>
      </w:r>
      <w:r w:rsidR="00104F86" w:rsidRPr="00F757C4">
        <w:rPr>
          <w:rFonts w:ascii="Arial Narrow" w:hAnsi="Arial Narrow" w:cs="Calibri"/>
          <w:sz w:val="22"/>
          <w:szCs w:val="22"/>
        </w:rPr>
        <w:t>p</w:t>
      </w:r>
      <w:r w:rsidRPr="00F757C4">
        <w:rPr>
          <w:rFonts w:ascii="Arial Narrow" w:hAnsi="Arial Narrow" w:cs="Calibri"/>
          <w:sz w:val="22"/>
          <w:szCs w:val="22"/>
        </w:rPr>
        <w:t>anijskog pror</w:t>
      </w:r>
      <w:r w:rsidR="00104F86" w:rsidRPr="00F757C4">
        <w:rPr>
          <w:rFonts w:ascii="Arial Narrow" w:hAnsi="Arial Narrow" w:cs="Calibri"/>
          <w:sz w:val="22"/>
          <w:szCs w:val="22"/>
        </w:rPr>
        <w:t xml:space="preserve">ačuna u iznosu od </w:t>
      </w:r>
      <w:r w:rsidR="00C55F73">
        <w:rPr>
          <w:rFonts w:ascii="Arial Narrow" w:hAnsi="Arial Narrow" w:cs="Calibri"/>
          <w:sz w:val="22"/>
          <w:szCs w:val="22"/>
        </w:rPr>
        <w:t>26.260</w:t>
      </w:r>
      <w:r w:rsidR="00104F86" w:rsidRPr="00F757C4">
        <w:rPr>
          <w:rFonts w:ascii="Arial Narrow" w:hAnsi="Arial Narrow" w:cs="Calibri"/>
          <w:sz w:val="22"/>
          <w:szCs w:val="22"/>
        </w:rPr>
        <w:t xml:space="preserve"> kuna te </w:t>
      </w:r>
      <w:r w:rsidR="00C55F73">
        <w:rPr>
          <w:rFonts w:ascii="Arial Narrow" w:hAnsi="Arial Narrow" w:cs="Calibri"/>
          <w:sz w:val="22"/>
          <w:szCs w:val="22"/>
        </w:rPr>
        <w:t>69.303,75</w:t>
      </w:r>
      <w:r w:rsidR="00104F86" w:rsidRPr="00F757C4">
        <w:rPr>
          <w:rFonts w:ascii="Arial Narrow" w:hAnsi="Arial Narrow" w:cs="Calibri"/>
          <w:sz w:val="22"/>
          <w:szCs w:val="22"/>
        </w:rPr>
        <w:t xml:space="preserve"> kuna za sufinanciranje nabave knjiga za osnovnu školu.</w:t>
      </w:r>
    </w:p>
    <w:p w14:paraId="7278EB3E" w14:textId="0AF2FCBB" w:rsidR="00075DCC" w:rsidRPr="00F757C4" w:rsidRDefault="00075D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5. AOP 057 – Pomoći od izvanproračunskih korisnika –</w:t>
      </w:r>
      <w:r w:rsidR="00C55F73">
        <w:rPr>
          <w:rFonts w:ascii="Arial Narrow" w:hAnsi="Arial Narrow" w:cs="Calibri"/>
          <w:sz w:val="22"/>
          <w:szCs w:val="22"/>
        </w:rPr>
        <w:t>nije bilo planirano.</w:t>
      </w:r>
    </w:p>
    <w:p w14:paraId="23E5919A" w14:textId="0E9DB8DC" w:rsidR="00075DCC" w:rsidRPr="00F757C4" w:rsidRDefault="006B584B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6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07</w:t>
      </w:r>
      <w:r w:rsidR="00C55F73">
        <w:rPr>
          <w:rFonts w:ascii="Arial Narrow" w:hAnsi="Arial Narrow" w:cs="Calibri"/>
          <w:b/>
          <w:sz w:val="22"/>
          <w:szCs w:val="22"/>
        </w:rPr>
        <w:t>4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/>
          <w:sz w:val="22"/>
          <w:szCs w:val="22"/>
        </w:rPr>
        <w:t>Prihodi od financijske imovine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planirano je za 20</w:t>
      </w:r>
      <w:r w:rsidR="00C55F73">
        <w:rPr>
          <w:rFonts w:ascii="Arial Narrow" w:hAnsi="Arial Narrow" w:cs="Calibri"/>
          <w:sz w:val="22"/>
          <w:szCs w:val="22"/>
        </w:rPr>
        <w:t>20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godinu </w:t>
      </w:r>
      <w:r w:rsidR="004A75C2">
        <w:rPr>
          <w:rFonts w:ascii="Arial Narrow" w:hAnsi="Arial Narrow" w:cs="Calibri"/>
          <w:sz w:val="22"/>
          <w:szCs w:val="22"/>
        </w:rPr>
        <w:t>1.110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kn,  a do 31.12. ostvareno je  </w:t>
      </w:r>
      <w:r w:rsidR="004A75C2">
        <w:rPr>
          <w:rFonts w:ascii="Arial Narrow" w:hAnsi="Arial Narrow" w:cs="Calibri"/>
          <w:sz w:val="22"/>
          <w:szCs w:val="22"/>
        </w:rPr>
        <w:t>11,15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Pr="00F757C4">
        <w:rPr>
          <w:rFonts w:ascii="Arial Narrow" w:hAnsi="Arial Narrow" w:cs="Calibri"/>
          <w:sz w:val="22"/>
          <w:szCs w:val="22"/>
        </w:rPr>
        <w:t xml:space="preserve"> prihoda kamate na depozite po viđenju</w:t>
      </w:r>
      <w:r w:rsidR="004A75C2">
        <w:rPr>
          <w:rFonts w:ascii="Arial Narrow" w:hAnsi="Arial Narrow" w:cs="Calibri"/>
          <w:sz w:val="22"/>
          <w:szCs w:val="22"/>
        </w:rPr>
        <w:t>.</w:t>
      </w:r>
    </w:p>
    <w:p w14:paraId="390F7FF6" w14:textId="47922DCB" w:rsidR="00301CDB" w:rsidRPr="00F757C4" w:rsidRDefault="006B584B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7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083 – Prihodi od nefinancijske imovine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planirano je </w:t>
      </w:r>
      <w:r w:rsidR="004A75C2">
        <w:rPr>
          <w:rFonts w:ascii="Arial Narrow" w:hAnsi="Arial Narrow" w:cs="Calibri"/>
          <w:sz w:val="22"/>
          <w:szCs w:val="22"/>
        </w:rPr>
        <w:t>498.800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kn, a u izvještajnom razdoblju ostvareno je </w:t>
      </w:r>
      <w:r w:rsidR="004A75C2">
        <w:rPr>
          <w:rFonts w:ascii="Arial Narrow" w:hAnsi="Arial Narrow" w:cs="Calibri"/>
          <w:sz w:val="22"/>
          <w:szCs w:val="22"/>
        </w:rPr>
        <w:t>409.954,18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 ili </w:t>
      </w:r>
      <w:r w:rsidR="004A75C2">
        <w:rPr>
          <w:rFonts w:ascii="Arial Narrow" w:hAnsi="Arial Narrow" w:cs="Calibri"/>
          <w:sz w:val="22"/>
          <w:szCs w:val="22"/>
        </w:rPr>
        <w:t>82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 od plana. U odnosu na isto razdoblje prethodne godinu </w:t>
      </w:r>
      <w:r w:rsidRPr="00F757C4">
        <w:rPr>
          <w:rFonts w:ascii="Arial Narrow" w:hAnsi="Arial Narrow" w:cs="Calibri"/>
          <w:sz w:val="22"/>
          <w:szCs w:val="22"/>
        </w:rPr>
        <w:t>manj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i su za </w:t>
      </w:r>
      <w:r w:rsidR="004A75C2">
        <w:rPr>
          <w:rFonts w:ascii="Arial Narrow" w:hAnsi="Arial Narrow" w:cs="Calibri"/>
          <w:sz w:val="22"/>
          <w:szCs w:val="22"/>
        </w:rPr>
        <w:t>18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%. </w:t>
      </w:r>
      <w:r w:rsidRPr="00F757C4">
        <w:rPr>
          <w:rFonts w:ascii="Arial Narrow" w:hAnsi="Arial Narrow" w:cs="Calibri"/>
          <w:sz w:val="22"/>
          <w:szCs w:val="22"/>
        </w:rPr>
        <w:t xml:space="preserve">Odnose na prihode od 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Koncesije za odvoz komunalnog otpada u iznosu od </w:t>
      </w:r>
      <w:r w:rsidR="004A75C2">
        <w:rPr>
          <w:rFonts w:ascii="Arial Narrow" w:hAnsi="Arial Narrow" w:cs="Calibri"/>
          <w:sz w:val="22"/>
          <w:szCs w:val="22"/>
        </w:rPr>
        <w:t>28.467,61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kuna, </w:t>
      </w:r>
      <w:r w:rsidR="004A75C2">
        <w:rPr>
          <w:rFonts w:ascii="Arial Narrow" w:hAnsi="Arial Narrow" w:cs="Calibri"/>
          <w:sz w:val="22"/>
          <w:szCs w:val="22"/>
        </w:rPr>
        <w:t xml:space="preserve">koncesije za dimnjačarske usluge u iznosu od 26.001 kuna, </w:t>
      </w:r>
      <w:r w:rsidR="00075DCC" w:rsidRPr="00F757C4">
        <w:rPr>
          <w:rFonts w:ascii="Arial Narrow" w:hAnsi="Arial Narrow" w:cs="Calibri"/>
          <w:iCs/>
          <w:sz w:val="22"/>
          <w:szCs w:val="22"/>
        </w:rPr>
        <w:t>Prihodi od zakupa poslovnih objekata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u iznosu od </w:t>
      </w:r>
      <w:r w:rsidR="0099156C">
        <w:rPr>
          <w:rFonts w:ascii="Arial Narrow" w:hAnsi="Arial Narrow" w:cs="Calibri"/>
          <w:sz w:val="22"/>
          <w:szCs w:val="22"/>
        </w:rPr>
        <w:t>240.040,70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kuna</w:t>
      </w:r>
      <w:r w:rsidR="00075DCC" w:rsidRPr="00F757C4">
        <w:rPr>
          <w:rFonts w:ascii="Arial Narrow" w:hAnsi="Arial Narrow" w:cs="Calibri"/>
          <w:sz w:val="22"/>
          <w:szCs w:val="22"/>
        </w:rPr>
        <w:t>,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prihod od iznajmljivanja društvenih domova i stambenih objekata (zaduženje prijašnjih godina-ovrha) u iznosu od </w:t>
      </w:r>
      <w:r w:rsidR="0099156C">
        <w:rPr>
          <w:rFonts w:ascii="Arial Narrow" w:hAnsi="Arial Narrow" w:cs="Calibri"/>
          <w:sz w:val="22"/>
          <w:szCs w:val="22"/>
        </w:rPr>
        <w:t>16.376,04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kuna,</w:t>
      </w:r>
      <w:r w:rsidR="00430C7D" w:rsidRPr="00F757C4">
        <w:rPr>
          <w:rFonts w:ascii="Arial Narrow" w:hAnsi="Arial Narrow" w:cs="Calibri"/>
          <w:sz w:val="22"/>
          <w:szCs w:val="22"/>
        </w:rPr>
        <w:t xml:space="preserve"> P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rihoda od spomeničke rente u iznosu od </w:t>
      </w:r>
      <w:r w:rsidR="0099156C">
        <w:rPr>
          <w:rFonts w:ascii="Arial Narrow" w:hAnsi="Arial Narrow" w:cs="Calibri"/>
          <w:sz w:val="22"/>
          <w:szCs w:val="22"/>
        </w:rPr>
        <w:t>276,99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kuna</w:t>
      </w:r>
      <w:r w:rsidR="002A6D8C">
        <w:rPr>
          <w:rFonts w:ascii="Arial Narrow" w:hAnsi="Arial Narrow" w:cs="Calibri"/>
          <w:sz w:val="22"/>
          <w:szCs w:val="22"/>
        </w:rPr>
        <w:t xml:space="preserve">, 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naknade za elektroničku komunikacijsku infrastrukturu na nekretninama grada u iznosu od </w:t>
      </w:r>
      <w:r w:rsidR="0099156C">
        <w:rPr>
          <w:rFonts w:ascii="Arial Narrow" w:hAnsi="Arial Narrow" w:cs="Calibri"/>
          <w:sz w:val="22"/>
          <w:szCs w:val="22"/>
        </w:rPr>
        <w:t>78.112,86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kuna i Naknad</w:t>
      </w:r>
      <w:r w:rsidR="00430C7D" w:rsidRPr="00F757C4">
        <w:rPr>
          <w:rFonts w:ascii="Arial Narrow" w:hAnsi="Arial Narrow" w:cs="Calibri"/>
          <w:sz w:val="22"/>
          <w:szCs w:val="22"/>
        </w:rPr>
        <w:t>e</w:t>
      </w:r>
      <w:r w:rsidR="00301CDB" w:rsidRPr="00F757C4">
        <w:rPr>
          <w:rFonts w:ascii="Arial Narrow" w:hAnsi="Arial Narrow" w:cs="Calibri"/>
          <w:sz w:val="22"/>
          <w:szCs w:val="22"/>
        </w:rPr>
        <w:t xml:space="preserve"> za nezakonito izgrađ</w:t>
      </w:r>
      <w:r w:rsidR="00430C7D" w:rsidRPr="00F757C4">
        <w:rPr>
          <w:rFonts w:ascii="Arial Narrow" w:hAnsi="Arial Narrow" w:cs="Calibri"/>
          <w:sz w:val="22"/>
          <w:szCs w:val="22"/>
        </w:rPr>
        <w:t xml:space="preserve">ene građevine u iznosu od </w:t>
      </w:r>
      <w:r w:rsidR="0099156C">
        <w:rPr>
          <w:rFonts w:ascii="Arial Narrow" w:hAnsi="Arial Narrow" w:cs="Calibri"/>
          <w:sz w:val="22"/>
          <w:szCs w:val="22"/>
        </w:rPr>
        <w:t>20.678,98</w:t>
      </w:r>
      <w:r w:rsidR="00430C7D" w:rsidRPr="00F757C4">
        <w:rPr>
          <w:rFonts w:ascii="Arial Narrow" w:hAnsi="Arial Narrow" w:cs="Calibri"/>
          <w:sz w:val="22"/>
          <w:szCs w:val="22"/>
        </w:rPr>
        <w:t xml:space="preserve"> kuna koja je u usporedbi sa proteklom godinom naplaćena u manjem iznosu, a razlog tome je izdan manji broj rješenja u postupku legalizacije.</w:t>
      </w:r>
    </w:p>
    <w:p w14:paraId="22ACD0FE" w14:textId="08E66986" w:rsidR="00F91495" w:rsidRPr="00F757C4" w:rsidRDefault="00430C7D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8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 xml:space="preserve">. AOP 106 – upravne i administrativne pristojbe –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za </w:t>
      </w:r>
      <w:r w:rsidR="0099156C">
        <w:rPr>
          <w:rFonts w:ascii="Arial Narrow" w:hAnsi="Arial Narrow" w:cs="Calibri"/>
          <w:bCs/>
          <w:sz w:val="22"/>
          <w:szCs w:val="22"/>
        </w:rPr>
        <w:t>2020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. godinu planirano je </w:t>
      </w:r>
      <w:r w:rsidR="0099156C">
        <w:rPr>
          <w:rFonts w:ascii="Arial Narrow" w:hAnsi="Arial Narrow" w:cs="Calibri"/>
          <w:bCs/>
          <w:sz w:val="22"/>
          <w:szCs w:val="22"/>
        </w:rPr>
        <w:t>60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.000,00 kn prihoda 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a do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31.12. ostvareno je ukupno </w:t>
      </w:r>
      <w:r w:rsidR="0099156C">
        <w:rPr>
          <w:rFonts w:ascii="Arial Narrow" w:hAnsi="Arial Narrow" w:cs="Calibri"/>
          <w:bCs/>
          <w:sz w:val="22"/>
          <w:szCs w:val="22"/>
        </w:rPr>
        <w:t>48.738,40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kn ili </w:t>
      </w:r>
      <w:r w:rsidR="0099156C">
        <w:rPr>
          <w:rFonts w:ascii="Arial Narrow" w:hAnsi="Arial Narrow" w:cs="Calibri"/>
          <w:bCs/>
          <w:sz w:val="22"/>
          <w:szCs w:val="22"/>
        </w:rPr>
        <w:t>81,23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% od planiranog, a u odnosu na proteklu godinu ostvareno je </w:t>
      </w:r>
      <w:r w:rsidR="0099156C">
        <w:rPr>
          <w:rFonts w:ascii="Arial Narrow" w:hAnsi="Arial Narrow" w:cs="Calibri"/>
          <w:bCs/>
          <w:sz w:val="22"/>
          <w:szCs w:val="22"/>
        </w:rPr>
        <w:t>manje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za </w:t>
      </w:r>
      <w:r w:rsidR="0099156C">
        <w:rPr>
          <w:rFonts w:ascii="Arial Narrow" w:hAnsi="Arial Narrow" w:cs="Calibri"/>
          <w:bCs/>
          <w:sz w:val="22"/>
          <w:szCs w:val="22"/>
        </w:rPr>
        <w:t>66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%. Razlog </w:t>
      </w:r>
      <w:r w:rsidR="0099156C">
        <w:rPr>
          <w:rFonts w:ascii="Arial Narrow" w:hAnsi="Arial Narrow" w:cs="Calibri"/>
          <w:bCs/>
          <w:sz w:val="22"/>
          <w:szCs w:val="22"/>
        </w:rPr>
        <w:t>manjoj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realizaciji u 20</w:t>
      </w:r>
      <w:r w:rsidR="0099156C">
        <w:rPr>
          <w:rFonts w:ascii="Arial Narrow" w:hAnsi="Arial Narrow" w:cs="Calibri"/>
          <w:bCs/>
          <w:sz w:val="22"/>
          <w:szCs w:val="22"/>
        </w:rPr>
        <w:t>20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. godini je</w:t>
      </w:r>
      <w:r w:rsidR="0099156C">
        <w:rPr>
          <w:rFonts w:ascii="Arial Narrow" w:hAnsi="Arial Narrow" w:cs="Calibri"/>
          <w:bCs/>
          <w:sz w:val="22"/>
          <w:szCs w:val="22"/>
        </w:rPr>
        <w:t xml:space="preserve"> pandemija,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 </w:t>
      </w:r>
      <w:r w:rsidR="0099156C">
        <w:rPr>
          <w:rFonts w:ascii="Arial Narrow" w:hAnsi="Arial Narrow" w:cs="Calibri"/>
          <w:bCs/>
          <w:sz w:val="22"/>
          <w:szCs w:val="22"/>
        </w:rPr>
        <w:t xml:space="preserve"> odnosi se od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prihoda </w:t>
      </w:r>
      <w:r w:rsidR="00F91495" w:rsidRPr="00F757C4">
        <w:rPr>
          <w:rFonts w:ascii="Arial Narrow" w:hAnsi="Arial Narrow" w:cs="Calibri"/>
          <w:bCs/>
          <w:sz w:val="22"/>
          <w:szCs w:val="22"/>
        </w:rPr>
        <w:t xml:space="preserve">od korištenja javnih gradskih površina ( u iznosu od </w:t>
      </w:r>
      <w:r w:rsidR="0099156C">
        <w:rPr>
          <w:rFonts w:ascii="Arial Narrow" w:hAnsi="Arial Narrow" w:cs="Calibri"/>
          <w:bCs/>
          <w:sz w:val="22"/>
          <w:szCs w:val="22"/>
        </w:rPr>
        <w:t>25.062,70</w:t>
      </w:r>
      <w:r w:rsidR="00F91495" w:rsidRPr="00F757C4">
        <w:rPr>
          <w:rFonts w:ascii="Arial Narrow" w:hAnsi="Arial Narrow" w:cs="Calibri"/>
          <w:bCs/>
          <w:sz w:val="22"/>
          <w:szCs w:val="22"/>
        </w:rPr>
        <w:t xml:space="preserve"> kuna)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od </w:t>
      </w:r>
      <w:r w:rsidR="00F91495" w:rsidRPr="00F757C4">
        <w:rPr>
          <w:rFonts w:ascii="Arial Narrow" w:hAnsi="Arial Narrow" w:cs="Calibri"/>
          <w:bCs/>
          <w:sz w:val="22"/>
          <w:szCs w:val="22"/>
        </w:rPr>
        <w:t xml:space="preserve">prodaje državnih biljega u iznosu od </w:t>
      </w:r>
      <w:r w:rsidR="0099156C">
        <w:rPr>
          <w:rFonts w:ascii="Arial Narrow" w:hAnsi="Arial Narrow" w:cs="Calibri"/>
          <w:bCs/>
          <w:sz w:val="22"/>
          <w:szCs w:val="22"/>
        </w:rPr>
        <w:t>10.347,14</w:t>
      </w:r>
      <w:r w:rsidR="00F91495" w:rsidRPr="00F757C4">
        <w:rPr>
          <w:rFonts w:ascii="Arial Narrow" w:hAnsi="Arial Narrow" w:cs="Calibri"/>
          <w:bCs/>
          <w:sz w:val="22"/>
          <w:szCs w:val="22"/>
        </w:rPr>
        <w:t xml:space="preserve"> kuna i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boravišne </w:t>
      </w:r>
      <w:r w:rsidR="0099156C">
        <w:rPr>
          <w:rFonts w:ascii="Arial Narrow" w:hAnsi="Arial Narrow" w:cs="Calibri"/>
          <w:bCs/>
          <w:sz w:val="22"/>
          <w:szCs w:val="22"/>
        </w:rPr>
        <w:t xml:space="preserve">i turističke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pristojbe </w:t>
      </w:r>
      <w:r w:rsidR="0099156C">
        <w:rPr>
          <w:rFonts w:ascii="Arial Narrow" w:hAnsi="Arial Narrow" w:cs="Calibri"/>
          <w:bCs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čije ostvarenje ovisi o broju turista prijavljenih u smještajnim objektima</w:t>
      </w:r>
      <w:r w:rsidR="0099156C">
        <w:rPr>
          <w:rFonts w:ascii="Arial Narrow" w:hAnsi="Arial Narrow" w:cs="Calibri"/>
          <w:bCs/>
          <w:sz w:val="22"/>
          <w:szCs w:val="22"/>
        </w:rPr>
        <w:t xml:space="preserve"> u iznosu od 13.328,56 kuna.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5ADA64D5" w14:textId="51E2C66D" w:rsidR="00F91495" w:rsidRPr="00F757C4" w:rsidRDefault="00F91495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9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111 – Prihodi po posebnim propisima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– planirani su u iznosu </w:t>
      </w:r>
      <w:r w:rsidR="00AE3F62">
        <w:rPr>
          <w:rFonts w:ascii="Arial Narrow" w:hAnsi="Arial Narrow" w:cs="Calibri"/>
          <w:sz w:val="22"/>
          <w:szCs w:val="22"/>
        </w:rPr>
        <w:t>404.100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kn, a ostvareno je </w:t>
      </w:r>
      <w:r w:rsidR="00AE3F62">
        <w:rPr>
          <w:rFonts w:ascii="Arial Narrow" w:hAnsi="Arial Narrow" w:cs="Calibri"/>
          <w:sz w:val="22"/>
          <w:szCs w:val="22"/>
        </w:rPr>
        <w:t>44.920,87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kn, a u odnosu na prethodnu godinu</w:t>
      </w:r>
      <w:r w:rsidRPr="00F757C4">
        <w:rPr>
          <w:rFonts w:ascii="Arial Narrow" w:hAnsi="Arial Narrow" w:cs="Calibri"/>
          <w:sz w:val="22"/>
          <w:szCs w:val="22"/>
        </w:rPr>
        <w:t xml:space="preserve"> ostvarenje </w:t>
      </w:r>
      <w:r w:rsidR="00AE3F62">
        <w:rPr>
          <w:rFonts w:ascii="Arial Narrow" w:hAnsi="Arial Narrow" w:cs="Calibri"/>
          <w:sz w:val="22"/>
          <w:szCs w:val="22"/>
        </w:rPr>
        <w:t>11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%. </w:t>
      </w:r>
    </w:p>
    <w:p w14:paraId="075B20F0" w14:textId="323A461B" w:rsidR="00075DCC" w:rsidRPr="00F757C4" w:rsidRDefault="00075D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sz w:val="22"/>
          <w:szCs w:val="22"/>
        </w:rPr>
        <w:t xml:space="preserve">Strukturu ovih prihoda čine </w:t>
      </w:r>
      <w:r w:rsidRPr="00F757C4">
        <w:rPr>
          <w:rFonts w:ascii="Arial Narrow" w:hAnsi="Arial Narrow" w:cs="Calibri"/>
          <w:iCs/>
          <w:sz w:val="22"/>
          <w:szCs w:val="22"/>
        </w:rPr>
        <w:t xml:space="preserve">prihodi od </w:t>
      </w:r>
      <w:r w:rsidR="00F91495" w:rsidRPr="00F757C4">
        <w:rPr>
          <w:rFonts w:ascii="Arial Narrow" w:hAnsi="Arial Narrow" w:cs="Calibri"/>
          <w:iCs/>
          <w:sz w:val="22"/>
          <w:szCs w:val="22"/>
        </w:rPr>
        <w:t xml:space="preserve">vodnog doprinosa </w:t>
      </w:r>
      <w:r w:rsidRPr="00F757C4">
        <w:rPr>
          <w:rFonts w:ascii="Arial Narrow" w:hAnsi="Arial Narrow" w:cs="Calibri"/>
          <w:iCs/>
          <w:sz w:val="22"/>
          <w:szCs w:val="22"/>
        </w:rPr>
        <w:t xml:space="preserve"> koji su realizirani u iznosu </w:t>
      </w:r>
      <w:r w:rsidR="00AE3F62">
        <w:rPr>
          <w:rFonts w:ascii="Arial Narrow" w:hAnsi="Arial Narrow" w:cs="Calibri"/>
          <w:iCs/>
          <w:sz w:val="22"/>
          <w:szCs w:val="22"/>
        </w:rPr>
        <w:t>27.720,87</w:t>
      </w:r>
      <w:r w:rsidRPr="00F757C4">
        <w:rPr>
          <w:rFonts w:ascii="Arial Narrow" w:hAnsi="Arial Narrow" w:cs="Calibri"/>
          <w:iCs/>
          <w:sz w:val="22"/>
          <w:szCs w:val="22"/>
        </w:rPr>
        <w:t xml:space="preserve"> kn</w:t>
      </w:r>
      <w:r w:rsidRPr="00F757C4">
        <w:rPr>
          <w:rFonts w:ascii="Arial Narrow" w:hAnsi="Arial Narrow" w:cs="Calibri"/>
          <w:i/>
          <w:sz w:val="22"/>
          <w:szCs w:val="22"/>
        </w:rPr>
        <w:t xml:space="preserve">, 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AE3F62">
        <w:rPr>
          <w:rFonts w:ascii="Arial Narrow" w:hAnsi="Arial Narrow" w:cs="Calibri"/>
          <w:sz w:val="22"/>
          <w:szCs w:val="22"/>
        </w:rPr>
        <w:t xml:space="preserve">i prihodi od </w:t>
      </w:r>
      <w:r w:rsidRPr="00F757C4">
        <w:rPr>
          <w:rFonts w:ascii="Arial Narrow" w:hAnsi="Arial Narrow" w:cs="Calibri"/>
          <w:sz w:val="22"/>
          <w:szCs w:val="22"/>
        </w:rPr>
        <w:t xml:space="preserve">refundacija štete od osiguravajućeg društva u iznosu od </w:t>
      </w:r>
      <w:r w:rsidR="00AE3F62">
        <w:rPr>
          <w:rFonts w:ascii="Arial Narrow" w:hAnsi="Arial Narrow" w:cs="Calibri"/>
          <w:sz w:val="22"/>
          <w:szCs w:val="22"/>
        </w:rPr>
        <w:t>17.200</w:t>
      </w:r>
      <w:r w:rsidRPr="00F757C4">
        <w:rPr>
          <w:rFonts w:ascii="Arial Narrow" w:hAnsi="Arial Narrow" w:cs="Calibri"/>
          <w:sz w:val="22"/>
          <w:szCs w:val="22"/>
        </w:rPr>
        <w:t xml:space="preserve"> kn.</w:t>
      </w:r>
    </w:p>
    <w:p w14:paraId="4E0B5DB2" w14:textId="3A1A289A" w:rsidR="004509CC" w:rsidRPr="00F757C4" w:rsidRDefault="00075D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</w:t>
      </w:r>
      <w:r w:rsidR="004509CC" w:rsidRPr="00F757C4">
        <w:rPr>
          <w:rFonts w:ascii="Arial Narrow" w:hAnsi="Arial Narrow" w:cs="Calibri"/>
          <w:b/>
          <w:sz w:val="22"/>
          <w:szCs w:val="22"/>
        </w:rPr>
        <w:t>0</w:t>
      </w:r>
      <w:r w:rsidRPr="00F757C4">
        <w:rPr>
          <w:rFonts w:ascii="Arial Narrow" w:hAnsi="Arial Narrow" w:cs="Calibri"/>
          <w:b/>
          <w:sz w:val="22"/>
          <w:szCs w:val="22"/>
        </w:rPr>
        <w:t>. AOP 119 – Komunalni doprinosi i naknade -</w:t>
      </w:r>
      <w:r w:rsidRPr="00F757C4">
        <w:rPr>
          <w:rFonts w:ascii="Arial Narrow" w:hAnsi="Arial Narrow" w:cs="Calibri"/>
          <w:sz w:val="22"/>
          <w:szCs w:val="22"/>
        </w:rPr>
        <w:t xml:space="preserve">  </w:t>
      </w:r>
      <w:r w:rsidR="004509CC" w:rsidRPr="00F757C4">
        <w:rPr>
          <w:rFonts w:ascii="Arial Narrow" w:hAnsi="Arial Narrow" w:cs="Calibri"/>
          <w:sz w:val="22"/>
          <w:szCs w:val="22"/>
        </w:rPr>
        <w:t>za 20</w:t>
      </w:r>
      <w:r w:rsidR="00AE3F62">
        <w:rPr>
          <w:rFonts w:ascii="Arial Narrow" w:hAnsi="Arial Narrow" w:cs="Calibri"/>
          <w:sz w:val="22"/>
          <w:szCs w:val="22"/>
        </w:rPr>
        <w:t>20</w:t>
      </w:r>
      <w:r w:rsidRPr="00F757C4">
        <w:rPr>
          <w:rFonts w:ascii="Arial Narrow" w:hAnsi="Arial Narrow" w:cs="Calibri"/>
          <w:sz w:val="22"/>
          <w:szCs w:val="22"/>
        </w:rPr>
        <w:t xml:space="preserve"> godinu</w:t>
      </w:r>
      <w:r w:rsidR="004509CC" w:rsidRPr="00F757C4">
        <w:rPr>
          <w:rFonts w:ascii="Arial Narrow" w:hAnsi="Arial Narrow" w:cs="Calibri"/>
          <w:sz w:val="22"/>
          <w:szCs w:val="22"/>
        </w:rPr>
        <w:t xml:space="preserve"> planirano je 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AE3F62">
        <w:rPr>
          <w:rFonts w:ascii="Arial Narrow" w:hAnsi="Arial Narrow" w:cs="Calibri"/>
          <w:sz w:val="22"/>
          <w:szCs w:val="22"/>
        </w:rPr>
        <w:t>2.900.850</w:t>
      </w:r>
      <w:r w:rsidRPr="00F757C4">
        <w:rPr>
          <w:rFonts w:ascii="Arial Narrow" w:hAnsi="Arial Narrow" w:cs="Calibri"/>
          <w:sz w:val="22"/>
          <w:szCs w:val="22"/>
        </w:rPr>
        <w:t xml:space="preserve"> kn, a do 31.12.20</w:t>
      </w:r>
      <w:r w:rsidR="00AE3F62">
        <w:rPr>
          <w:rFonts w:ascii="Arial Narrow" w:hAnsi="Arial Narrow" w:cs="Calibri"/>
          <w:sz w:val="22"/>
          <w:szCs w:val="22"/>
        </w:rPr>
        <w:t>20</w:t>
      </w:r>
      <w:r w:rsidRPr="00F757C4">
        <w:rPr>
          <w:rFonts w:ascii="Arial Narrow" w:hAnsi="Arial Narrow" w:cs="Calibri"/>
          <w:sz w:val="22"/>
          <w:szCs w:val="22"/>
        </w:rPr>
        <w:t xml:space="preserve">. godine ostvareno je </w:t>
      </w:r>
      <w:r w:rsidR="00AE3F62">
        <w:rPr>
          <w:rFonts w:ascii="Arial Narrow" w:hAnsi="Arial Narrow" w:cs="Calibri"/>
          <w:sz w:val="22"/>
          <w:szCs w:val="22"/>
        </w:rPr>
        <w:t>1.859.821,37</w:t>
      </w:r>
      <w:r w:rsidRPr="00F757C4">
        <w:rPr>
          <w:rFonts w:ascii="Arial Narrow" w:hAnsi="Arial Narrow" w:cs="Calibri"/>
          <w:sz w:val="22"/>
          <w:szCs w:val="22"/>
        </w:rPr>
        <w:t xml:space="preserve"> kn ili </w:t>
      </w:r>
      <w:r w:rsidR="00AE3F62">
        <w:rPr>
          <w:rFonts w:ascii="Arial Narrow" w:hAnsi="Arial Narrow" w:cs="Calibri"/>
          <w:sz w:val="22"/>
          <w:szCs w:val="22"/>
        </w:rPr>
        <w:t>64</w:t>
      </w:r>
      <w:r w:rsidRPr="00F757C4">
        <w:rPr>
          <w:rFonts w:ascii="Arial Narrow" w:hAnsi="Arial Narrow" w:cs="Calibri"/>
          <w:sz w:val="22"/>
          <w:szCs w:val="22"/>
        </w:rPr>
        <w:t>% od plana. U usporedbi sa istim razdobljem prethodne godine ostvareno je</w:t>
      </w:r>
      <w:r w:rsidR="004509CC" w:rsidRPr="00F757C4">
        <w:rPr>
          <w:rFonts w:ascii="Arial Narrow" w:hAnsi="Arial Narrow" w:cs="Calibri"/>
          <w:sz w:val="22"/>
          <w:szCs w:val="22"/>
        </w:rPr>
        <w:t xml:space="preserve"> povećanje za </w:t>
      </w:r>
      <w:r w:rsidR="00AE3F62">
        <w:rPr>
          <w:rFonts w:ascii="Arial Narrow" w:hAnsi="Arial Narrow" w:cs="Calibri"/>
          <w:sz w:val="22"/>
          <w:szCs w:val="22"/>
        </w:rPr>
        <w:t>74,8</w:t>
      </w:r>
      <w:r w:rsidRPr="00F757C4">
        <w:rPr>
          <w:rFonts w:ascii="Arial Narrow" w:hAnsi="Arial Narrow" w:cs="Calibri"/>
          <w:sz w:val="22"/>
          <w:szCs w:val="22"/>
        </w:rPr>
        <w:t>%.</w:t>
      </w:r>
    </w:p>
    <w:p w14:paraId="25164C95" w14:textId="4BA69F62" w:rsidR="004509CC" w:rsidRPr="00F757C4" w:rsidRDefault="00075D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4509CC" w:rsidRPr="00F757C4">
        <w:rPr>
          <w:rFonts w:ascii="Arial Narrow" w:hAnsi="Arial Narrow" w:cs="Calibri"/>
          <w:sz w:val="22"/>
          <w:szCs w:val="22"/>
        </w:rPr>
        <w:t xml:space="preserve">Odnose se na </w:t>
      </w:r>
      <w:r w:rsidRPr="00F757C4">
        <w:rPr>
          <w:rFonts w:ascii="Arial Narrow" w:hAnsi="Arial Narrow" w:cs="Calibri"/>
          <w:sz w:val="22"/>
          <w:szCs w:val="22"/>
        </w:rPr>
        <w:t xml:space="preserve"> prihodi od komunalnog doprinosa koji su ostvareni u iznosu </w:t>
      </w:r>
      <w:r w:rsidR="00AE3F62">
        <w:rPr>
          <w:rFonts w:ascii="Arial Narrow" w:hAnsi="Arial Narrow" w:cs="Calibri"/>
          <w:sz w:val="22"/>
          <w:szCs w:val="22"/>
        </w:rPr>
        <w:t>241.929,96</w:t>
      </w:r>
      <w:r w:rsidRPr="00F757C4">
        <w:rPr>
          <w:rFonts w:ascii="Arial Narrow" w:hAnsi="Arial Narrow" w:cs="Calibri"/>
          <w:sz w:val="22"/>
          <w:szCs w:val="22"/>
        </w:rPr>
        <w:t xml:space="preserve"> kn</w:t>
      </w:r>
      <w:r w:rsidR="004509CC" w:rsidRPr="00F757C4">
        <w:rPr>
          <w:rFonts w:ascii="Arial Narrow" w:hAnsi="Arial Narrow" w:cs="Calibri"/>
          <w:sz w:val="22"/>
          <w:szCs w:val="22"/>
        </w:rPr>
        <w:t>,</w:t>
      </w:r>
    </w:p>
    <w:p w14:paraId="6384BE94" w14:textId="54C86183" w:rsidR="003811C6" w:rsidRPr="00F757C4" w:rsidRDefault="004509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sz w:val="22"/>
          <w:szCs w:val="22"/>
        </w:rPr>
        <w:lastRenderedPageBreak/>
        <w:t xml:space="preserve">Prihode od komunalne naknade za stambeni prostor u iznosu od </w:t>
      </w:r>
      <w:r w:rsidR="00AE3F62">
        <w:rPr>
          <w:rFonts w:ascii="Arial Narrow" w:hAnsi="Arial Narrow" w:cs="Calibri"/>
          <w:sz w:val="22"/>
          <w:szCs w:val="22"/>
        </w:rPr>
        <w:t>526.910,98</w:t>
      </w:r>
      <w:r w:rsidRPr="00F757C4">
        <w:rPr>
          <w:rFonts w:ascii="Arial Narrow" w:hAnsi="Arial Narrow" w:cs="Calibri"/>
          <w:sz w:val="22"/>
          <w:szCs w:val="22"/>
        </w:rPr>
        <w:t xml:space="preserve"> kuna, komunalne naknade za poslovni prostor 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u iznosu od </w:t>
      </w:r>
      <w:r w:rsidR="00B3067C">
        <w:rPr>
          <w:rFonts w:ascii="Arial Narrow" w:hAnsi="Arial Narrow" w:cs="Calibri"/>
          <w:sz w:val="22"/>
          <w:szCs w:val="22"/>
        </w:rPr>
        <w:t>757.958,23</w:t>
      </w:r>
      <w:r w:rsidRPr="00F757C4">
        <w:rPr>
          <w:rFonts w:ascii="Arial Narrow" w:hAnsi="Arial Narrow" w:cs="Calibri"/>
          <w:sz w:val="22"/>
          <w:szCs w:val="22"/>
        </w:rPr>
        <w:t xml:space="preserve"> kuna, naknada za groblje 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(godišnja naknada) </w:t>
      </w:r>
      <w:r w:rsidRPr="00F757C4">
        <w:rPr>
          <w:rFonts w:ascii="Arial Narrow" w:hAnsi="Arial Narrow" w:cs="Calibri"/>
          <w:sz w:val="22"/>
          <w:szCs w:val="22"/>
        </w:rPr>
        <w:t xml:space="preserve">u iznosu od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</w:t>
      </w:r>
      <w:r w:rsidR="00B3067C">
        <w:rPr>
          <w:rFonts w:ascii="Arial Narrow" w:hAnsi="Arial Narrow" w:cs="Calibri"/>
          <w:sz w:val="22"/>
          <w:szCs w:val="22"/>
        </w:rPr>
        <w:t>231.49,85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 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te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prihoda 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od ukopa i rezervacija grobnih mjesta u iznosu od </w:t>
      </w:r>
      <w:r w:rsidR="00B3067C">
        <w:rPr>
          <w:rFonts w:ascii="Arial Narrow" w:hAnsi="Arial Narrow" w:cs="Calibri"/>
          <w:sz w:val="22"/>
          <w:szCs w:val="22"/>
        </w:rPr>
        <w:t>101.526,35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 kuna.</w:t>
      </w:r>
    </w:p>
    <w:p w14:paraId="7690146C" w14:textId="342CEB52" w:rsidR="003811C6" w:rsidRPr="00F757C4" w:rsidRDefault="00075DCC" w:rsidP="003811C6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</w:t>
      </w:r>
      <w:r w:rsidR="003811C6" w:rsidRPr="00F757C4">
        <w:rPr>
          <w:rFonts w:ascii="Arial Narrow" w:hAnsi="Arial Narrow" w:cs="Calibri"/>
          <w:b/>
          <w:sz w:val="22"/>
          <w:szCs w:val="22"/>
        </w:rPr>
        <w:t>1</w:t>
      </w:r>
      <w:r w:rsidRPr="00F757C4">
        <w:rPr>
          <w:rFonts w:ascii="Arial Narrow" w:hAnsi="Arial Narrow" w:cs="Calibri"/>
          <w:b/>
          <w:sz w:val="22"/>
          <w:szCs w:val="22"/>
        </w:rPr>
        <w:t>. AOP 12</w:t>
      </w:r>
      <w:r w:rsidR="003811C6" w:rsidRPr="00F757C4">
        <w:rPr>
          <w:rFonts w:ascii="Arial Narrow" w:hAnsi="Arial Narrow" w:cs="Calibri"/>
          <w:b/>
          <w:sz w:val="22"/>
          <w:szCs w:val="22"/>
        </w:rPr>
        <w:t>7</w:t>
      </w:r>
      <w:r w:rsidRPr="00F757C4">
        <w:rPr>
          <w:rFonts w:ascii="Arial Narrow" w:hAnsi="Arial Narrow" w:cs="Calibri"/>
          <w:b/>
          <w:sz w:val="22"/>
          <w:szCs w:val="22"/>
        </w:rPr>
        <w:t xml:space="preserve"> – </w:t>
      </w:r>
      <w:r w:rsidR="003811C6" w:rsidRPr="00F757C4">
        <w:rPr>
          <w:rFonts w:ascii="Arial Narrow" w:hAnsi="Arial Narrow" w:cs="Calibri"/>
          <w:b/>
          <w:sz w:val="22"/>
          <w:szCs w:val="22"/>
        </w:rPr>
        <w:t>donacije od  pravnih i fizičkih osoba izvan općeg proračuna</w:t>
      </w:r>
      <w:r w:rsidRPr="00F757C4">
        <w:rPr>
          <w:rFonts w:ascii="Arial Narrow" w:hAnsi="Arial Narrow" w:cs="Calibri"/>
          <w:b/>
          <w:sz w:val="22"/>
          <w:szCs w:val="22"/>
        </w:rPr>
        <w:t xml:space="preserve"> -</w:t>
      </w:r>
      <w:r w:rsidRPr="00F757C4">
        <w:rPr>
          <w:rFonts w:ascii="Arial Narrow" w:hAnsi="Arial Narrow" w:cs="Calibri"/>
          <w:sz w:val="22"/>
          <w:szCs w:val="22"/>
        </w:rPr>
        <w:t xml:space="preserve"> planirani su prihodi 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u iznosu od </w:t>
      </w:r>
      <w:r w:rsidR="00B3067C">
        <w:rPr>
          <w:rFonts w:ascii="Arial Narrow" w:hAnsi="Arial Narrow" w:cs="Calibri"/>
          <w:sz w:val="22"/>
          <w:szCs w:val="22"/>
        </w:rPr>
        <w:t xml:space="preserve">21.500 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 kuna, ostvareni u iznosu od </w:t>
      </w:r>
      <w:r w:rsidR="00B3067C">
        <w:rPr>
          <w:rFonts w:ascii="Arial Narrow" w:hAnsi="Arial Narrow" w:cs="Calibri"/>
          <w:sz w:val="22"/>
          <w:szCs w:val="22"/>
        </w:rPr>
        <w:t>54.281,60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 kuna ili </w:t>
      </w:r>
      <w:r w:rsidR="00B3067C">
        <w:rPr>
          <w:rFonts w:ascii="Arial Narrow" w:hAnsi="Arial Narrow" w:cs="Calibri"/>
          <w:sz w:val="22"/>
          <w:szCs w:val="22"/>
        </w:rPr>
        <w:t>252,47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% U usporedbi sa istim razdobljem prethodne godine ostvareno je povećanje za </w:t>
      </w:r>
      <w:r w:rsidR="00B3067C">
        <w:rPr>
          <w:rFonts w:ascii="Arial Narrow" w:hAnsi="Arial Narrow" w:cs="Calibri"/>
          <w:sz w:val="22"/>
          <w:szCs w:val="22"/>
        </w:rPr>
        <w:t>125</w:t>
      </w:r>
      <w:r w:rsidR="003811C6" w:rsidRPr="00F757C4">
        <w:rPr>
          <w:rFonts w:ascii="Arial Narrow" w:hAnsi="Arial Narrow" w:cs="Calibri"/>
          <w:sz w:val="22"/>
          <w:szCs w:val="22"/>
        </w:rPr>
        <w:t xml:space="preserve">%. Odnose se na kapitalne donacije građana </w:t>
      </w:r>
      <w:r w:rsidR="00B3067C">
        <w:rPr>
          <w:rFonts w:ascii="Arial Narrow" w:hAnsi="Arial Narrow" w:cs="Calibri"/>
          <w:sz w:val="22"/>
          <w:szCs w:val="22"/>
        </w:rPr>
        <w:t xml:space="preserve">i </w:t>
      </w:r>
      <w:r w:rsidR="00B3067C" w:rsidRPr="00F757C4">
        <w:rPr>
          <w:rFonts w:ascii="Arial Narrow" w:hAnsi="Arial Narrow" w:cs="Calibri"/>
          <w:sz w:val="22"/>
          <w:szCs w:val="22"/>
        </w:rPr>
        <w:t xml:space="preserve">od trgovačkog društva </w:t>
      </w:r>
      <w:r w:rsidR="003811C6" w:rsidRPr="00F757C4">
        <w:rPr>
          <w:rFonts w:ascii="Arial Narrow" w:hAnsi="Arial Narrow" w:cs="Calibri"/>
          <w:sz w:val="22"/>
          <w:szCs w:val="22"/>
        </w:rPr>
        <w:t>za asfaltiranje cesta</w:t>
      </w:r>
      <w:r w:rsidR="00B3067C">
        <w:rPr>
          <w:rFonts w:ascii="Arial Narrow" w:hAnsi="Arial Narrow" w:cs="Calibri"/>
          <w:sz w:val="22"/>
          <w:szCs w:val="22"/>
        </w:rPr>
        <w:t>.</w:t>
      </w:r>
    </w:p>
    <w:p w14:paraId="106C5937" w14:textId="641AA76B" w:rsidR="000052C9" w:rsidRPr="00F757C4" w:rsidRDefault="00075DCC" w:rsidP="000052C9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</w:t>
      </w:r>
      <w:r w:rsidR="000052C9" w:rsidRPr="00F757C4">
        <w:rPr>
          <w:rFonts w:ascii="Arial Narrow" w:hAnsi="Arial Narrow" w:cs="Calibri"/>
          <w:b/>
          <w:sz w:val="22"/>
          <w:szCs w:val="22"/>
        </w:rPr>
        <w:t>2</w:t>
      </w:r>
      <w:r w:rsidRPr="00F757C4">
        <w:rPr>
          <w:rFonts w:ascii="Arial Narrow" w:hAnsi="Arial Narrow" w:cs="Calibri"/>
          <w:b/>
          <w:sz w:val="22"/>
          <w:szCs w:val="22"/>
        </w:rPr>
        <w:t xml:space="preserve">. AOP 147 -  Ostali prihodi </w:t>
      </w:r>
      <w:r w:rsidRPr="00F757C4">
        <w:rPr>
          <w:rFonts w:ascii="Arial Narrow" w:hAnsi="Arial Narrow" w:cs="Calibri"/>
          <w:sz w:val="22"/>
          <w:szCs w:val="22"/>
        </w:rPr>
        <w:t xml:space="preserve">– </w:t>
      </w:r>
      <w:r w:rsidR="000052C9" w:rsidRPr="00F757C4">
        <w:rPr>
          <w:rFonts w:ascii="Arial Narrow" w:hAnsi="Arial Narrow" w:cs="Calibri"/>
          <w:sz w:val="22"/>
          <w:szCs w:val="22"/>
        </w:rPr>
        <w:t xml:space="preserve">planirano je </w:t>
      </w:r>
      <w:r w:rsidR="00B3067C">
        <w:rPr>
          <w:rFonts w:ascii="Arial Narrow" w:hAnsi="Arial Narrow" w:cs="Calibri"/>
          <w:sz w:val="22"/>
          <w:szCs w:val="22"/>
        </w:rPr>
        <w:t xml:space="preserve">10.000 </w:t>
      </w:r>
      <w:r w:rsidR="000052C9" w:rsidRPr="00F757C4">
        <w:rPr>
          <w:rFonts w:ascii="Arial Narrow" w:hAnsi="Arial Narrow" w:cs="Calibri"/>
          <w:sz w:val="22"/>
          <w:szCs w:val="22"/>
        </w:rPr>
        <w:t xml:space="preserve">kn godišnjim planom, a realizirano je </w:t>
      </w:r>
      <w:r w:rsidR="00B3067C">
        <w:rPr>
          <w:rFonts w:ascii="Arial Narrow" w:hAnsi="Arial Narrow" w:cs="Calibri"/>
          <w:sz w:val="22"/>
          <w:szCs w:val="22"/>
        </w:rPr>
        <w:t>1.829,62</w:t>
      </w:r>
      <w:r w:rsidR="000052C9" w:rsidRPr="00F757C4">
        <w:rPr>
          <w:rFonts w:ascii="Arial Narrow" w:hAnsi="Arial Narrow" w:cs="Calibri"/>
          <w:sz w:val="22"/>
          <w:szCs w:val="22"/>
        </w:rPr>
        <w:t xml:space="preserve"> kn ili </w:t>
      </w:r>
      <w:r w:rsidR="00B3067C">
        <w:rPr>
          <w:rFonts w:ascii="Arial Narrow" w:hAnsi="Arial Narrow" w:cs="Calibri"/>
          <w:sz w:val="22"/>
          <w:szCs w:val="22"/>
        </w:rPr>
        <w:t>18</w:t>
      </w:r>
      <w:r w:rsidR="000052C9" w:rsidRPr="00F757C4">
        <w:rPr>
          <w:rFonts w:ascii="Arial Narrow" w:hAnsi="Arial Narrow" w:cs="Calibri"/>
          <w:sz w:val="22"/>
          <w:szCs w:val="22"/>
        </w:rPr>
        <w:t xml:space="preserve">% u odnosu na plan. </w:t>
      </w:r>
      <w:r w:rsidR="00B3067C">
        <w:rPr>
          <w:rFonts w:ascii="Arial Narrow" w:hAnsi="Arial Narrow" w:cs="Calibri"/>
          <w:sz w:val="22"/>
          <w:szCs w:val="22"/>
        </w:rPr>
        <w:t>(</w:t>
      </w:r>
      <w:r w:rsidR="000052C9" w:rsidRPr="00F757C4">
        <w:rPr>
          <w:rFonts w:ascii="Arial Narrow" w:hAnsi="Arial Narrow" w:cs="Calibri"/>
          <w:sz w:val="22"/>
          <w:szCs w:val="22"/>
        </w:rPr>
        <w:t xml:space="preserve"> naplata troškova u postupcima </w:t>
      </w:r>
      <w:r w:rsidR="00B3067C">
        <w:rPr>
          <w:rFonts w:ascii="Arial Narrow" w:hAnsi="Arial Narrow" w:cs="Calibri"/>
          <w:sz w:val="22"/>
          <w:szCs w:val="22"/>
        </w:rPr>
        <w:t>ovrhe).</w:t>
      </w:r>
    </w:p>
    <w:p w14:paraId="27A74EB3" w14:textId="4FF2FCDF" w:rsidR="00F54529" w:rsidRPr="00F757C4" w:rsidRDefault="00F54529" w:rsidP="000052C9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 xml:space="preserve">13. AOP 303 -  Prihodi od prodaje proizvedene dugotrajne imovine </w:t>
      </w:r>
      <w:r w:rsidRPr="00F757C4">
        <w:rPr>
          <w:rFonts w:ascii="Arial Narrow" w:hAnsi="Arial Narrow" w:cs="Calibri"/>
          <w:sz w:val="22"/>
          <w:szCs w:val="22"/>
        </w:rPr>
        <w:t xml:space="preserve">– planirano je </w:t>
      </w:r>
      <w:r w:rsidR="00B3067C">
        <w:rPr>
          <w:rFonts w:ascii="Arial Narrow" w:hAnsi="Arial Narrow" w:cs="Calibri"/>
          <w:sz w:val="22"/>
          <w:szCs w:val="22"/>
        </w:rPr>
        <w:t>29.</w:t>
      </w:r>
      <w:r w:rsidRPr="00F757C4">
        <w:rPr>
          <w:rFonts w:ascii="Arial Narrow" w:hAnsi="Arial Narrow" w:cs="Calibri"/>
          <w:sz w:val="22"/>
          <w:szCs w:val="22"/>
        </w:rPr>
        <w:t xml:space="preserve">000 kn godišnjim planom, a realizirano je </w:t>
      </w:r>
      <w:r w:rsidR="00B3067C">
        <w:rPr>
          <w:rFonts w:ascii="Arial Narrow" w:hAnsi="Arial Narrow" w:cs="Calibri"/>
          <w:sz w:val="22"/>
          <w:szCs w:val="22"/>
        </w:rPr>
        <w:t>29.031,09</w:t>
      </w:r>
      <w:r w:rsidRPr="00F757C4">
        <w:rPr>
          <w:rFonts w:ascii="Arial Narrow" w:hAnsi="Arial Narrow" w:cs="Calibri"/>
          <w:sz w:val="22"/>
          <w:szCs w:val="22"/>
        </w:rPr>
        <w:t xml:space="preserve"> kn ili </w:t>
      </w:r>
      <w:r w:rsidR="00B3067C">
        <w:rPr>
          <w:rFonts w:ascii="Arial Narrow" w:hAnsi="Arial Narrow" w:cs="Calibri"/>
          <w:sz w:val="22"/>
          <w:szCs w:val="22"/>
        </w:rPr>
        <w:t>100</w:t>
      </w:r>
      <w:r w:rsidRPr="00F757C4">
        <w:rPr>
          <w:rFonts w:ascii="Arial Narrow" w:hAnsi="Arial Narrow" w:cs="Calibri"/>
          <w:sz w:val="22"/>
          <w:szCs w:val="22"/>
        </w:rPr>
        <w:t>% u odnosu na plan. U usporedbi s istim razdobljem 201</w:t>
      </w:r>
      <w:r w:rsidR="00B3067C">
        <w:rPr>
          <w:rFonts w:ascii="Arial Narrow" w:hAnsi="Arial Narrow" w:cs="Calibri"/>
          <w:sz w:val="22"/>
          <w:szCs w:val="22"/>
        </w:rPr>
        <w:t>9</w:t>
      </w:r>
      <w:r w:rsidRPr="00F757C4">
        <w:rPr>
          <w:rFonts w:ascii="Arial Narrow" w:hAnsi="Arial Narrow" w:cs="Calibri"/>
          <w:sz w:val="22"/>
          <w:szCs w:val="22"/>
        </w:rPr>
        <w:t xml:space="preserve">. godine bilježimo pad za </w:t>
      </w:r>
      <w:r w:rsidR="00B3067C">
        <w:rPr>
          <w:rFonts w:ascii="Arial Narrow" w:hAnsi="Arial Narrow" w:cs="Calibri"/>
          <w:sz w:val="22"/>
          <w:szCs w:val="22"/>
        </w:rPr>
        <w:t>23</w:t>
      </w:r>
      <w:r w:rsidRPr="00F757C4">
        <w:rPr>
          <w:rFonts w:ascii="Arial Narrow" w:hAnsi="Arial Narrow" w:cs="Calibri"/>
          <w:sz w:val="22"/>
          <w:szCs w:val="22"/>
        </w:rPr>
        <w:t xml:space="preserve">% </w:t>
      </w:r>
      <w:r w:rsidR="006F68D2" w:rsidRPr="00F757C4">
        <w:rPr>
          <w:rFonts w:ascii="Arial Narrow" w:hAnsi="Arial Narrow" w:cs="Calibri"/>
          <w:sz w:val="22"/>
          <w:szCs w:val="22"/>
        </w:rPr>
        <w:t xml:space="preserve">. Odnosi se na sredstva od prodaje stanova na kojima postoji stanarsko pravo, a smanjenje sredstava je </w:t>
      </w:r>
      <w:r w:rsidRPr="00F757C4">
        <w:rPr>
          <w:rFonts w:ascii="Arial Narrow" w:hAnsi="Arial Narrow" w:cs="Calibri"/>
          <w:sz w:val="22"/>
          <w:szCs w:val="22"/>
        </w:rPr>
        <w:t xml:space="preserve">iz razloga što je većina stanova </w:t>
      </w:r>
      <w:r w:rsidR="006F68D2" w:rsidRPr="00F757C4">
        <w:rPr>
          <w:rFonts w:ascii="Arial Narrow" w:hAnsi="Arial Narrow" w:cs="Calibri"/>
          <w:sz w:val="22"/>
          <w:szCs w:val="22"/>
        </w:rPr>
        <w:t>otkupljena.</w:t>
      </w:r>
    </w:p>
    <w:p w14:paraId="5882F9F3" w14:textId="77777777" w:rsidR="000052C9" w:rsidRPr="00F757C4" w:rsidRDefault="001A0153" w:rsidP="000052C9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 xml:space="preserve">14. AOP 486 – Primljeni krediti od tuzemnih kreditnih </w:t>
      </w:r>
      <w:proofErr w:type="spellStart"/>
      <w:r w:rsidRPr="00F757C4">
        <w:rPr>
          <w:rFonts w:ascii="Arial Narrow" w:hAnsi="Arial Narrow" w:cs="Calibri"/>
          <w:b/>
          <w:bCs/>
          <w:sz w:val="22"/>
          <w:szCs w:val="22"/>
        </w:rPr>
        <w:t>inst</w:t>
      </w:r>
      <w:proofErr w:type="spellEnd"/>
      <w:r w:rsidRPr="00F757C4">
        <w:rPr>
          <w:rFonts w:ascii="Arial Narrow" w:hAnsi="Arial Narrow" w:cs="Calibri"/>
          <w:b/>
          <w:bCs/>
          <w:sz w:val="22"/>
          <w:szCs w:val="22"/>
        </w:rPr>
        <w:t>. Izvan javnog sektora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</w:p>
    <w:p w14:paraId="33BBBFB6" w14:textId="272CB4CD" w:rsidR="001A0153" w:rsidRPr="00F757C4" w:rsidRDefault="001A0153" w:rsidP="000052C9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sz w:val="22"/>
          <w:szCs w:val="22"/>
        </w:rPr>
        <w:t xml:space="preserve">Godišnjim planom planirana su i realizirana primici od zaduživanja na financijski leasing u iznosu od </w:t>
      </w:r>
      <w:r w:rsidR="00B3067C">
        <w:rPr>
          <w:rFonts w:ascii="Arial Narrow" w:hAnsi="Arial Narrow" w:cs="Calibri"/>
          <w:sz w:val="22"/>
          <w:szCs w:val="22"/>
        </w:rPr>
        <w:t>690</w:t>
      </w:r>
      <w:r w:rsidR="009A5907">
        <w:rPr>
          <w:rFonts w:ascii="Arial Narrow" w:hAnsi="Arial Narrow" w:cs="Calibri"/>
          <w:sz w:val="22"/>
          <w:szCs w:val="22"/>
        </w:rPr>
        <w:t xml:space="preserve">.827 </w:t>
      </w:r>
      <w:r w:rsidRPr="00F757C4">
        <w:rPr>
          <w:rFonts w:ascii="Arial Narrow" w:hAnsi="Arial Narrow" w:cs="Calibri"/>
          <w:sz w:val="22"/>
          <w:szCs w:val="22"/>
        </w:rPr>
        <w:t xml:space="preserve">kuna.  </w:t>
      </w:r>
    </w:p>
    <w:p w14:paraId="30451565" w14:textId="17117091" w:rsidR="009A5907" w:rsidRPr="00F757C4" w:rsidRDefault="009A5907" w:rsidP="009A5907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1</w:t>
      </w:r>
      <w:r>
        <w:rPr>
          <w:rFonts w:ascii="Arial Narrow" w:hAnsi="Arial Narrow" w:cs="Calibri"/>
          <w:b/>
          <w:bCs/>
          <w:sz w:val="22"/>
          <w:szCs w:val="22"/>
        </w:rPr>
        <w:t>5</w:t>
      </w:r>
      <w:r w:rsidRPr="00F757C4">
        <w:rPr>
          <w:rFonts w:ascii="Arial Narrow" w:hAnsi="Arial Narrow" w:cs="Calibri"/>
          <w:b/>
          <w:bCs/>
          <w:sz w:val="22"/>
          <w:szCs w:val="22"/>
        </w:rPr>
        <w:t xml:space="preserve">. AOP </w:t>
      </w:r>
      <w:r>
        <w:rPr>
          <w:rFonts w:ascii="Arial Narrow" w:hAnsi="Arial Narrow" w:cs="Calibri"/>
          <w:b/>
          <w:bCs/>
          <w:sz w:val="22"/>
          <w:szCs w:val="22"/>
        </w:rPr>
        <w:t>492</w:t>
      </w:r>
      <w:r w:rsidRPr="00F757C4">
        <w:rPr>
          <w:rFonts w:ascii="Arial Narrow" w:hAnsi="Arial Narrow" w:cs="Calibri"/>
          <w:b/>
          <w:bCs/>
          <w:sz w:val="22"/>
          <w:szCs w:val="22"/>
        </w:rPr>
        <w:t xml:space="preserve"> – Primljeni krediti od </w:t>
      </w:r>
      <w:r>
        <w:rPr>
          <w:rFonts w:ascii="Arial Narrow" w:hAnsi="Arial Narrow" w:cs="Calibri"/>
          <w:b/>
          <w:bCs/>
          <w:sz w:val="22"/>
          <w:szCs w:val="22"/>
        </w:rPr>
        <w:t xml:space="preserve">trgovačkih društava i </w:t>
      </w:r>
      <w:proofErr w:type="spellStart"/>
      <w:r>
        <w:rPr>
          <w:rFonts w:ascii="Arial Narrow" w:hAnsi="Arial Narrow" w:cs="Calibri"/>
          <w:b/>
          <w:bCs/>
          <w:sz w:val="22"/>
          <w:szCs w:val="22"/>
        </w:rPr>
        <w:t>i</w:t>
      </w:r>
      <w:proofErr w:type="spellEnd"/>
      <w:r>
        <w:rPr>
          <w:rFonts w:ascii="Arial Narrow" w:hAnsi="Arial Narrow" w:cs="Calibri"/>
          <w:b/>
          <w:bCs/>
          <w:sz w:val="22"/>
          <w:szCs w:val="22"/>
        </w:rPr>
        <w:t xml:space="preserve"> obrtnika izvan javnog sektora</w:t>
      </w:r>
    </w:p>
    <w:p w14:paraId="2517B678" w14:textId="1E641FF7" w:rsidR="009A5907" w:rsidRDefault="009A5907" w:rsidP="009A5907">
      <w:pPr>
        <w:pStyle w:val="Bezproreda"/>
        <w:rPr>
          <w:rStyle w:val="Naglaeno"/>
          <w:rFonts w:ascii="Arial" w:hAnsi="Arial" w:cs="Arial"/>
          <w:b w:val="0"/>
          <w:sz w:val="20"/>
          <w:szCs w:val="20"/>
        </w:rPr>
      </w:pPr>
      <w:r w:rsidRPr="00F757C4">
        <w:rPr>
          <w:rFonts w:ascii="Arial Narrow" w:hAnsi="Arial Narrow" w:cs="Calibri"/>
          <w:sz w:val="22"/>
          <w:szCs w:val="22"/>
        </w:rPr>
        <w:t xml:space="preserve">Godišnjim planom planirana su i realizirana primici od </w:t>
      </w:r>
      <w:r>
        <w:rPr>
          <w:rStyle w:val="Naglaeno"/>
          <w:rFonts w:ascii="Arial" w:hAnsi="Arial" w:cs="Arial"/>
          <w:b w:val="0"/>
          <w:sz w:val="20"/>
          <w:szCs w:val="20"/>
        </w:rPr>
        <w:t>robnog kredita za uređenje prostora zakupa u Društvenim domovima u iznosu od 594.000 kuna.</w:t>
      </w:r>
    </w:p>
    <w:p w14:paraId="3E3863DF" w14:textId="6BB19F94" w:rsidR="009A5907" w:rsidRPr="00F757C4" w:rsidRDefault="009A5907" w:rsidP="009A5907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1</w:t>
      </w:r>
      <w:r>
        <w:rPr>
          <w:rFonts w:ascii="Arial Narrow" w:hAnsi="Arial Narrow" w:cs="Calibri"/>
          <w:b/>
          <w:bCs/>
          <w:sz w:val="22"/>
          <w:szCs w:val="22"/>
        </w:rPr>
        <w:t>6</w:t>
      </w:r>
      <w:r w:rsidRPr="00F757C4">
        <w:rPr>
          <w:rFonts w:ascii="Arial Narrow" w:hAnsi="Arial Narrow" w:cs="Calibri"/>
          <w:b/>
          <w:bCs/>
          <w:sz w:val="22"/>
          <w:szCs w:val="22"/>
        </w:rPr>
        <w:t xml:space="preserve">. AOP </w:t>
      </w:r>
      <w:r>
        <w:rPr>
          <w:rFonts w:ascii="Arial Narrow" w:hAnsi="Arial Narrow" w:cs="Calibri"/>
          <w:b/>
          <w:bCs/>
          <w:sz w:val="22"/>
          <w:szCs w:val="22"/>
        </w:rPr>
        <w:t>497</w:t>
      </w:r>
      <w:r w:rsidRPr="00F757C4">
        <w:rPr>
          <w:rFonts w:ascii="Arial Narrow" w:hAnsi="Arial Narrow" w:cs="Calibri"/>
          <w:b/>
          <w:bCs/>
          <w:sz w:val="22"/>
          <w:szCs w:val="22"/>
        </w:rPr>
        <w:t xml:space="preserve"> – Primljeni krediti od </w:t>
      </w:r>
      <w:r>
        <w:rPr>
          <w:rFonts w:ascii="Arial Narrow" w:hAnsi="Arial Narrow" w:cs="Calibri"/>
          <w:b/>
          <w:bCs/>
          <w:sz w:val="22"/>
          <w:szCs w:val="22"/>
        </w:rPr>
        <w:t>drugih razina vlasti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</w:p>
    <w:p w14:paraId="44B67A31" w14:textId="022B182E" w:rsidR="001A0153" w:rsidRDefault="009A5907" w:rsidP="000052C9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Odnosi se na beskamatni zajam na ime povrata poreza na dohodak u iznosu od </w:t>
      </w:r>
      <w:r w:rsidR="00A504EB">
        <w:rPr>
          <w:rFonts w:ascii="Arial Narrow" w:hAnsi="Arial Narrow" w:cs="Calibri"/>
          <w:sz w:val="22"/>
          <w:szCs w:val="22"/>
        </w:rPr>
        <w:t>774.658,39 kuna (Rok vraćanja je 15.06.2021. godine).</w:t>
      </w:r>
    </w:p>
    <w:p w14:paraId="4A4B6132" w14:textId="77777777" w:rsidR="001F7F86" w:rsidRPr="00F757C4" w:rsidRDefault="001F7F86" w:rsidP="000052C9">
      <w:pPr>
        <w:jc w:val="both"/>
        <w:rPr>
          <w:rFonts w:ascii="Arial Narrow" w:hAnsi="Arial Narrow" w:cs="Calibri"/>
          <w:sz w:val="22"/>
          <w:szCs w:val="22"/>
        </w:rPr>
      </w:pPr>
    </w:p>
    <w:p w14:paraId="277A71CF" w14:textId="0531B46F" w:rsidR="000052C9" w:rsidRPr="00F757C4" w:rsidRDefault="000052C9" w:rsidP="000052C9">
      <w:pPr>
        <w:ind w:firstLine="708"/>
        <w:rPr>
          <w:rFonts w:ascii="Arial Narrow" w:hAnsi="Arial Narrow" w:cs="Arial"/>
          <w:b/>
          <w:sz w:val="20"/>
          <w:szCs w:val="20"/>
        </w:rPr>
      </w:pPr>
      <w:r w:rsidRPr="00F757C4">
        <w:rPr>
          <w:rFonts w:ascii="Arial Narrow" w:hAnsi="Arial Narrow" w:cs="Arial"/>
          <w:b/>
          <w:i/>
          <w:iCs/>
          <w:sz w:val="20"/>
          <w:szCs w:val="20"/>
          <w:highlight w:val="lightGray"/>
          <w:u w:val="single"/>
        </w:rPr>
        <w:t>Ukupni rashodi i izdaci poslovanja</w:t>
      </w:r>
      <w:r w:rsidRPr="00F757C4">
        <w:rPr>
          <w:rFonts w:ascii="Arial Narrow" w:hAnsi="Arial Narrow" w:cs="Arial"/>
          <w:b/>
          <w:sz w:val="20"/>
          <w:szCs w:val="20"/>
          <w:highlight w:val="lightGray"/>
        </w:rPr>
        <w:t xml:space="preserve"> ostvareni su u iznosu od </w:t>
      </w:r>
      <w:r w:rsidR="00A504EB">
        <w:rPr>
          <w:rFonts w:ascii="Arial Narrow" w:hAnsi="Arial Narrow" w:cs="Arial"/>
          <w:b/>
          <w:sz w:val="20"/>
          <w:szCs w:val="20"/>
          <w:highlight w:val="lightGray"/>
        </w:rPr>
        <w:t>16.519.894</w:t>
      </w:r>
      <w:r w:rsidRPr="00F757C4">
        <w:rPr>
          <w:rFonts w:ascii="Arial Narrow" w:hAnsi="Arial Narrow" w:cs="Arial"/>
          <w:b/>
          <w:sz w:val="20"/>
          <w:szCs w:val="20"/>
          <w:highlight w:val="lightGray"/>
        </w:rPr>
        <w:t xml:space="preserve"> kuna.</w:t>
      </w:r>
      <w:r w:rsidRPr="00F757C4">
        <w:rPr>
          <w:rFonts w:ascii="Arial Narrow" w:hAnsi="Arial Narrow" w:cs="Arial"/>
          <w:b/>
          <w:sz w:val="20"/>
          <w:szCs w:val="20"/>
        </w:rPr>
        <w:t xml:space="preserve">  </w:t>
      </w:r>
    </w:p>
    <w:p w14:paraId="2E1B8AAA" w14:textId="73A6755E" w:rsidR="00F7622F" w:rsidRPr="00F757C4" w:rsidRDefault="00F7622F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150 - Plaće za redovan rad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-realizirano je 1.</w:t>
      </w:r>
      <w:r w:rsidR="00FF34D6">
        <w:rPr>
          <w:rFonts w:ascii="Arial Narrow" w:hAnsi="Arial Narrow" w:cs="Calibri"/>
          <w:sz w:val="22"/>
          <w:szCs w:val="22"/>
        </w:rPr>
        <w:t>159.369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="00FF34D6">
        <w:rPr>
          <w:rFonts w:ascii="Arial Narrow" w:hAnsi="Arial Narrow" w:cs="Calibri"/>
          <w:sz w:val="22"/>
          <w:szCs w:val="22"/>
        </w:rPr>
        <w:t xml:space="preserve"> u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odnosu na isto razdoblje prethodne godine isplaćeno je za 4,00% </w:t>
      </w:r>
      <w:r w:rsidR="00FF34D6">
        <w:rPr>
          <w:rFonts w:ascii="Arial Narrow" w:hAnsi="Arial Narrow" w:cs="Calibri"/>
          <w:sz w:val="22"/>
          <w:szCs w:val="22"/>
        </w:rPr>
        <w:t>manje.</w:t>
      </w:r>
    </w:p>
    <w:p w14:paraId="71A35D8B" w14:textId="3416FB85" w:rsidR="00820DEF" w:rsidRPr="00F757C4" w:rsidRDefault="00820DEF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2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155 – Ostali rashodi za zaposlene –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 do 31.12. utrošeno je </w:t>
      </w:r>
      <w:r w:rsidR="00260891">
        <w:rPr>
          <w:rFonts w:ascii="Arial Narrow" w:hAnsi="Arial Narrow" w:cs="Calibri"/>
          <w:bCs/>
          <w:sz w:val="22"/>
          <w:szCs w:val="22"/>
        </w:rPr>
        <w:t>71.704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kn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 </w:t>
      </w:r>
      <w:r w:rsidR="00260891">
        <w:rPr>
          <w:rFonts w:ascii="Arial Narrow" w:hAnsi="Arial Narrow" w:cs="Calibri"/>
          <w:bCs/>
          <w:sz w:val="22"/>
          <w:szCs w:val="22"/>
        </w:rPr>
        <w:t>,</w:t>
      </w:r>
      <w:r w:rsidR="00F7622F" w:rsidRPr="00F757C4">
        <w:rPr>
          <w:rFonts w:ascii="Arial Narrow" w:hAnsi="Arial Narrow" w:cs="Calibri"/>
          <w:bCs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za </w:t>
      </w:r>
      <w:r w:rsidR="00260891">
        <w:rPr>
          <w:rFonts w:ascii="Arial Narrow" w:hAnsi="Arial Narrow" w:cs="Calibri"/>
          <w:bCs/>
          <w:sz w:val="22"/>
          <w:szCs w:val="22"/>
        </w:rPr>
        <w:t>26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% </w:t>
      </w:r>
      <w:r w:rsidR="00260891">
        <w:rPr>
          <w:rFonts w:ascii="Arial Narrow" w:hAnsi="Arial Narrow" w:cs="Calibri"/>
          <w:bCs/>
          <w:sz w:val="22"/>
          <w:szCs w:val="22"/>
        </w:rPr>
        <w:t>manje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u usporedbi s istim razdobljem protekle godine</w:t>
      </w:r>
      <w:r w:rsidR="00F7622F" w:rsidRPr="00F757C4">
        <w:rPr>
          <w:rFonts w:ascii="Arial Narrow" w:hAnsi="Arial Narrow" w:cs="Calibri"/>
          <w:bCs/>
          <w:sz w:val="22"/>
          <w:szCs w:val="22"/>
        </w:rPr>
        <w:t>.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) U rashode ulaze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nagrada za uskrsne blagdane, bonus za uspješan rad, dar djetetu do navršene petnaeste godine života, regres za godišnji odmor</w:t>
      </w:r>
      <w:r w:rsidR="00260891">
        <w:rPr>
          <w:rFonts w:ascii="Arial Narrow" w:hAnsi="Arial Narrow" w:cs="Calibri"/>
          <w:bCs/>
          <w:sz w:val="22"/>
          <w:szCs w:val="22"/>
        </w:rPr>
        <w:t>, topli obrok.</w:t>
      </w:r>
    </w:p>
    <w:p w14:paraId="234889C5" w14:textId="4E142C44" w:rsidR="00D46684" w:rsidRPr="00F757C4" w:rsidRDefault="00075DCC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Cs/>
          <w:sz w:val="22"/>
          <w:szCs w:val="22"/>
        </w:rPr>
        <w:t xml:space="preserve"> </w:t>
      </w:r>
      <w:r w:rsidR="00820DEF" w:rsidRPr="00F757C4">
        <w:rPr>
          <w:rFonts w:ascii="Arial Narrow" w:hAnsi="Arial Narrow" w:cs="Calibri"/>
          <w:b/>
          <w:bCs/>
          <w:sz w:val="22"/>
          <w:szCs w:val="22"/>
        </w:rPr>
        <w:t xml:space="preserve">3 </w:t>
      </w:r>
      <w:r w:rsidRPr="00F757C4">
        <w:rPr>
          <w:rFonts w:ascii="Arial Narrow" w:hAnsi="Arial Narrow" w:cs="Calibri"/>
          <w:b/>
          <w:bCs/>
          <w:sz w:val="22"/>
          <w:szCs w:val="22"/>
        </w:rPr>
        <w:t>. AOP 156 – Doprinosi na plaće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 –realizirano je </w:t>
      </w:r>
      <w:r w:rsidR="00260891">
        <w:rPr>
          <w:rFonts w:ascii="Arial Narrow" w:hAnsi="Arial Narrow" w:cs="Calibri"/>
          <w:bCs/>
          <w:sz w:val="22"/>
          <w:szCs w:val="22"/>
        </w:rPr>
        <w:t>191.296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 kn</w:t>
      </w:r>
      <w:r w:rsidR="00260891">
        <w:rPr>
          <w:rFonts w:ascii="Arial Narrow" w:hAnsi="Arial Narrow" w:cs="Calibri"/>
          <w:bCs/>
          <w:sz w:val="22"/>
          <w:szCs w:val="22"/>
        </w:rPr>
        <w:t xml:space="preserve">, 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u odnosu na </w:t>
      </w:r>
      <w:r w:rsidRPr="00F757C4">
        <w:rPr>
          <w:rFonts w:ascii="Arial Narrow" w:hAnsi="Arial Narrow" w:cs="Calibri"/>
          <w:sz w:val="22"/>
          <w:szCs w:val="22"/>
        </w:rPr>
        <w:t xml:space="preserve">isto razdoblje prethodne godine isplaćeno je za </w:t>
      </w:r>
      <w:r w:rsidR="00260891">
        <w:rPr>
          <w:rFonts w:ascii="Arial Narrow" w:hAnsi="Arial Narrow" w:cs="Calibri"/>
          <w:sz w:val="22"/>
          <w:szCs w:val="22"/>
        </w:rPr>
        <w:t>4</w:t>
      </w:r>
      <w:r w:rsidRPr="00F757C4">
        <w:rPr>
          <w:rFonts w:ascii="Arial Narrow" w:hAnsi="Arial Narrow" w:cs="Calibri"/>
          <w:sz w:val="22"/>
          <w:szCs w:val="22"/>
        </w:rPr>
        <w:t xml:space="preserve">% manje. </w:t>
      </w:r>
    </w:p>
    <w:p w14:paraId="30DA102D" w14:textId="1D8D8647" w:rsidR="00075DCC" w:rsidRPr="00F757C4" w:rsidRDefault="00D46684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4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. </w:t>
      </w:r>
      <w:r w:rsidRPr="00F757C4">
        <w:rPr>
          <w:rFonts w:ascii="Arial Narrow" w:hAnsi="Arial Narrow" w:cs="Calibri"/>
          <w:b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AOP 161 – Naknade troškova zaposlenima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–do 31.12. realizirano je </w:t>
      </w:r>
      <w:r w:rsidR="00260891">
        <w:rPr>
          <w:rFonts w:ascii="Arial Narrow" w:hAnsi="Arial Narrow" w:cs="Calibri"/>
          <w:sz w:val="22"/>
          <w:szCs w:val="22"/>
        </w:rPr>
        <w:t>37.978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="00260891">
        <w:rPr>
          <w:rFonts w:ascii="Arial Narrow" w:hAnsi="Arial Narrow" w:cs="Calibri"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u odnosu na s istim razdobljem 201</w:t>
      </w:r>
      <w:r w:rsidR="00260891">
        <w:rPr>
          <w:rFonts w:ascii="Arial Narrow" w:hAnsi="Arial Narrow" w:cs="Calibri"/>
          <w:sz w:val="22"/>
          <w:szCs w:val="22"/>
        </w:rPr>
        <w:t>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godine rashodi su </w:t>
      </w:r>
      <w:r w:rsidR="00260891">
        <w:rPr>
          <w:rFonts w:ascii="Arial Narrow" w:hAnsi="Arial Narrow" w:cs="Calibri"/>
          <w:sz w:val="22"/>
          <w:szCs w:val="22"/>
        </w:rPr>
        <w:t>manji</w:t>
      </w:r>
      <w:r w:rsidRPr="00F757C4">
        <w:rPr>
          <w:rFonts w:ascii="Arial Narrow" w:hAnsi="Arial Narrow" w:cs="Calibri"/>
          <w:sz w:val="22"/>
          <w:szCs w:val="22"/>
        </w:rPr>
        <w:t xml:space="preserve"> za </w:t>
      </w:r>
      <w:r w:rsidR="00260891">
        <w:rPr>
          <w:rFonts w:ascii="Arial Narrow" w:hAnsi="Arial Narrow" w:cs="Calibri"/>
          <w:sz w:val="22"/>
          <w:szCs w:val="22"/>
        </w:rPr>
        <w:t>57</w:t>
      </w:r>
      <w:r w:rsidRPr="00F757C4">
        <w:rPr>
          <w:rFonts w:ascii="Arial Narrow" w:hAnsi="Arial Narrow" w:cs="Calibri"/>
          <w:sz w:val="22"/>
          <w:szCs w:val="22"/>
        </w:rPr>
        <w:t>%</w:t>
      </w:r>
      <w:r w:rsidR="00075DCC" w:rsidRPr="00F757C4">
        <w:rPr>
          <w:rFonts w:ascii="Arial Narrow" w:hAnsi="Arial Narrow" w:cs="Calibri"/>
          <w:sz w:val="22"/>
          <w:szCs w:val="22"/>
        </w:rPr>
        <w:t>.</w:t>
      </w:r>
      <w:r w:rsidR="001F7F86">
        <w:rPr>
          <w:rFonts w:ascii="Arial Narrow" w:hAnsi="Arial Narrow" w:cs="Calibri"/>
          <w:sz w:val="22"/>
          <w:szCs w:val="22"/>
        </w:rPr>
        <w:t>,</w:t>
      </w:r>
      <w:r w:rsidRPr="00F757C4">
        <w:rPr>
          <w:rFonts w:ascii="Arial Narrow" w:hAnsi="Arial Narrow" w:cs="Calibri"/>
          <w:sz w:val="22"/>
          <w:szCs w:val="22"/>
        </w:rPr>
        <w:t xml:space="preserve">a rashodi se odnose i na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</w:t>
      </w:r>
      <w:r w:rsidRPr="00F757C4">
        <w:rPr>
          <w:rFonts w:ascii="Arial Narrow" w:hAnsi="Arial Narrow" w:cs="Calibri"/>
          <w:sz w:val="22"/>
          <w:szCs w:val="22"/>
        </w:rPr>
        <w:t xml:space="preserve">naknade za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prijevoz na posao i s posla </w:t>
      </w:r>
      <w:r w:rsidRPr="00F757C4">
        <w:rPr>
          <w:rFonts w:ascii="Arial Narrow" w:hAnsi="Arial Narrow" w:cs="Calibri"/>
          <w:sz w:val="22"/>
          <w:szCs w:val="22"/>
        </w:rPr>
        <w:t xml:space="preserve">, naknade za službeni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put i stručno usavršavanje zaposlenika</w:t>
      </w:r>
      <w:r w:rsidRPr="00F757C4">
        <w:rPr>
          <w:rFonts w:ascii="Arial Narrow" w:hAnsi="Arial Narrow" w:cs="Calibri"/>
          <w:sz w:val="22"/>
          <w:szCs w:val="22"/>
        </w:rPr>
        <w:t xml:space="preserve">, tečajeve i stručne </w:t>
      </w:r>
      <w:r w:rsidR="00B53D39" w:rsidRPr="00F757C4">
        <w:rPr>
          <w:rFonts w:ascii="Arial Narrow" w:hAnsi="Arial Narrow" w:cs="Calibri"/>
          <w:sz w:val="22"/>
          <w:szCs w:val="22"/>
        </w:rPr>
        <w:t>ispite.</w:t>
      </w:r>
    </w:p>
    <w:p w14:paraId="38AB5E5F" w14:textId="4243AB6D" w:rsidR="00B53D39" w:rsidRPr="00F757C4" w:rsidRDefault="00D46684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5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. AOP 166 – Rashodi za materijal i energiju –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do 31.12. utrošeno je </w:t>
      </w:r>
      <w:r w:rsidR="00260891">
        <w:rPr>
          <w:rFonts w:ascii="Arial Narrow" w:hAnsi="Arial Narrow" w:cs="Calibri"/>
          <w:bCs/>
          <w:sz w:val="22"/>
          <w:szCs w:val="22"/>
        </w:rPr>
        <w:t>620.794</w:t>
      </w:r>
      <w:r w:rsidR="00B53D39" w:rsidRPr="00F757C4">
        <w:rPr>
          <w:rFonts w:ascii="Arial Narrow" w:hAnsi="Arial Narrow" w:cs="Calibri"/>
          <w:bCs/>
          <w:sz w:val="22"/>
          <w:szCs w:val="22"/>
        </w:rPr>
        <w:t xml:space="preserve"> kuna</w:t>
      </w:r>
      <w:r w:rsidR="001F7F86">
        <w:rPr>
          <w:rFonts w:ascii="Arial Narrow" w:hAnsi="Arial Narrow" w:cs="Calibri"/>
          <w:bCs/>
          <w:sz w:val="22"/>
          <w:szCs w:val="22"/>
        </w:rPr>
        <w:t>, u</w:t>
      </w:r>
      <w:r w:rsidR="00B53D39" w:rsidRPr="00F757C4">
        <w:rPr>
          <w:rFonts w:ascii="Arial Narrow" w:hAnsi="Arial Narrow" w:cs="Calibri"/>
          <w:bCs/>
          <w:sz w:val="22"/>
          <w:szCs w:val="22"/>
        </w:rPr>
        <w:t xml:space="preserve"> odnosno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sa 201</w:t>
      </w:r>
      <w:r w:rsidR="00260891">
        <w:rPr>
          <w:rFonts w:ascii="Arial Narrow" w:hAnsi="Arial Narrow" w:cs="Calibri"/>
          <w:bCs/>
          <w:sz w:val="22"/>
          <w:szCs w:val="22"/>
        </w:rPr>
        <w:t>9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. godinom to je za </w:t>
      </w:r>
      <w:r w:rsidR="00260891">
        <w:rPr>
          <w:rFonts w:ascii="Arial Narrow" w:hAnsi="Arial Narrow" w:cs="Calibri"/>
          <w:bCs/>
          <w:sz w:val="22"/>
          <w:szCs w:val="22"/>
        </w:rPr>
        <w:t>3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% više</w:t>
      </w:r>
      <w:r w:rsidR="00260891">
        <w:rPr>
          <w:rFonts w:ascii="Arial Narrow" w:hAnsi="Arial Narrow" w:cs="Calibri"/>
          <w:bCs/>
          <w:sz w:val="22"/>
          <w:szCs w:val="22"/>
        </w:rPr>
        <w:t>.</w:t>
      </w:r>
    </w:p>
    <w:p w14:paraId="21503C0E" w14:textId="7B751E2B" w:rsidR="00075DCC" w:rsidRPr="00F757C4" w:rsidRDefault="00B53D39" w:rsidP="00365E59">
      <w:pPr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6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 xml:space="preserve">. AOP 174 – Rashodi za usluge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–realizirani su u iznosu </w:t>
      </w:r>
      <w:r w:rsidR="00260891">
        <w:rPr>
          <w:rFonts w:ascii="Arial Narrow" w:hAnsi="Arial Narrow" w:cs="Calibri"/>
          <w:bCs/>
          <w:sz w:val="22"/>
          <w:szCs w:val="22"/>
        </w:rPr>
        <w:t>2.788.386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kn ili </w:t>
      </w:r>
      <w:r w:rsidR="00260891">
        <w:rPr>
          <w:rFonts w:ascii="Arial Narrow" w:hAnsi="Arial Narrow" w:cs="Calibri"/>
          <w:bCs/>
          <w:sz w:val="22"/>
          <w:szCs w:val="22"/>
        </w:rPr>
        <w:t>80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% </w:t>
      </w:r>
      <w:r w:rsidRPr="00F757C4">
        <w:rPr>
          <w:rFonts w:ascii="Arial Narrow" w:hAnsi="Arial Narrow" w:cs="Calibri"/>
          <w:bCs/>
          <w:sz w:val="22"/>
          <w:szCs w:val="22"/>
        </w:rPr>
        <w:t>u usporedbi sa 201</w:t>
      </w:r>
      <w:r w:rsidR="00260891">
        <w:rPr>
          <w:rFonts w:ascii="Arial Narrow" w:hAnsi="Arial Narrow" w:cs="Calibri"/>
          <w:bCs/>
          <w:sz w:val="22"/>
          <w:szCs w:val="22"/>
        </w:rPr>
        <w:t>9</w:t>
      </w:r>
      <w:r w:rsidRPr="00F757C4">
        <w:rPr>
          <w:rFonts w:ascii="Arial Narrow" w:hAnsi="Arial Narrow" w:cs="Calibri"/>
          <w:bCs/>
          <w:sz w:val="22"/>
          <w:szCs w:val="22"/>
        </w:rPr>
        <w:t>. godinom</w:t>
      </w:r>
      <w:r w:rsidR="00260891">
        <w:rPr>
          <w:rFonts w:ascii="Arial Narrow" w:hAnsi="Arial Narrow" w:cs="Calibri"/>
          <w:bCs/>
          <w:sz w:val="22"/>
          <w:szCs w:val="22"/>
        </w:rPr>
        <w:t>.</w:t>
      </w:r>
    </w:p>
    <w:p w14:paraId="1E1C9AE3" w14:textId="3F913012" w:rsidR="00075DCC" w:rsidRPr="00F757C4" w:rsidRDefault="00B85E85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7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. AOP 184 – Naknade troškova osobama izvan radnog odnosa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-  do 31.12. utrošeno je  ukupno </w:t>
      </w:r>
      <w:r w:rsidR="00260891">
        <w:rPr>
          <w:rFonts w:ascii="Arial Narrow" w:hAnsi="Arial Narrow" w:cs="Calibri"/>
          <w:bCs/>
          <w:sz w:val="22"/>
          <w:szCs w:val="22"/>
        </w:rPr>
        <w:t>49</w:t>
      </w:r>
      <w:r w:rsidR="00761D74">
        <w:rPr>
          <w:rFonts w:ascii="Arial Narrow" w:hAnsi="Arial Narrow" w:cs="Calibri"/>
          <w:bCs/>
          <w:sz w:val="22"/>
          <w:szCs w:val="22"/>
        </w:rPr>
        <w:t xml:space="preserve">4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kn</w:t>
      </w:r>
      <w:r w:rsidR="00761D74">
        <w:rPr>
          <w:rFonts w:ascii="Arial Narrow" w:hAnsi="Arial Narrow" w:cs="Calibri"/>
          <w:bCs/>
          <w:sz w:val="22"/>
          <w:szCs w:val="22"/>
        </w:rPr>
        <w:t>.</w:t>
      </w:r>
    </w:p>
    <w:p w14:paraId="4A6EB9FA" w14:textId="2320D286" w:rsidR="00075DCC" w:rsidRPr="00F757C4" w:rsidRDefault="00B85E85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8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. AOP  185 – Ostali nespomenuti rashodi poslovanja –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u izvještajnom razdoblju je utrošeno </w:t>
      </w:r>
      <w:r w:rsidR="00761D74">
        <w:rPr>
          <w:rFonts w:ascii="Arial Narrow" w:hAnsi="Arial Narrow" w:cs="Calibri"/>
          <w:bCs/>
          <w:sz w:val="22"/>
          <w:szCs w:val="22"/>
        </w:rPr>
        <w:t>409.896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kn. U odnosu na proteklu godinu ovi rashodi </w:t>
      </w:r>
      <w:r w:rsidR="00761D74">
        <w:rPr>
          <w:rFonts w:ascii="Arial Narrow" w:hAnsi="Arial Narrow" w:cs="Calibri"/>
          <w:bCs/>
          <w:sz w:val="22"/>
          <w:szCs w:val="22"/>
        </w:rPr>
        <w:t>manji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su za </w:t>
      </w:r>
      <w:r w:rsidR="00761D74">
        <w:rPr>
          <w:rFonts w:ascii="Arial Narrow" w:hAnsi="Arial Narrow" w:cs="Calibri"/>
          <w:bCs/>
          <w:sz w:val="22"/>
          <w:szCs w:val="22"/>
        </w:rPr>
        <w:t>21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%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, a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odnose se na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rad predstavničkih i izvršnih tijela, na premij</w:t>
      </w:r>
      <w:r w:rsidR="00761D74">
        <w:rPr>
          <w:rFonts w:ascii="Arial Narrow" w:hAnsi="Arial Narrow" w:cs="Calibri"/>
          <w:bCs/>
          <w:sz w:val="22"/>
          <w:szCs w:val="22"/>
        </w:rPr>
        <w:t>e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osiguranja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na reprezentacij</w:t>
      </w:r>
      <w:r w:rsidRPr="00F757C4">
        <w:rPr>
          <w:rFonts w:ascii="Arial Narrow" w:hAnsi="Arial Narrow" w:cs="Calibri"/>
          <w:bCs/>
          <w:sz w:val="22"/>
          <w:szCs w:val="22"/>
        </w:rPr>
        <w:t>u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, članarin</w:t>
      </w:r>
      <w:r w:rsidR="00761D74">
        <w:rPr>
          <w:rFonts w:ascii="Arial Narrow" w:hAnsi="Arial Narrow" w:cs="Calibri"/>
          <w:bCs/>
          <w:sz w:val="22"/>
          <w:szCs w:val="22"/>
        </w:rPr>
        <w:t>e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, pristojbama i naknadama te trošku sudskog postupka.</w:t>
      </w:r>
    </w:p>
    <w:p w14:paraId="14E1788D" w14:textId="3029820D" w:rsidR="00B85E85" w:rsidRPr="00F757C4" w:rsidRDefault="00B85E85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9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. AOP 199 - Kamate za primljene kredite i zajmove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–  izvršeno  je ukupno </w:t>
      </w:r>
      <w:r w:rsidR="00761D74">
        <w:rPr>
          <w:rFonts w:ascii="Arial Narrow" w:hAnsi="Arial Narrow" w:cs="Calibri"/>
          <w:bCs/>
          <w:sz w:val="22"/>
          <w:szCs w:val="22"/>
        </w:rPr>
        <w:t>30.233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kn </w:t>
      </w:r>
      <w:r w:rsidR="005900DF" w:rsidRPr="00F757C4">
        <w:rPr>
          <w:rFonts w:ascii="Arial Narrow" w:hAnsi="Arial Narrow" w:cs="Calibri"/>
          <w:bCs/>
          <w:sz w:val="22"/>
          <w:szCs w:val="22"/>
        </w:rPr>
        <w:t>za plaćanja po financijskom leasingu</w:t>
      </w:r>
      <w:r w:rsidR="00761D74">
        <w:rPr>
          <w:rFonts w:ascii="Arial Narrow" w:hAnsi="Arial Narrow" w:cs="Calibri"/>
          <w:bCs/>
          <w:sz w:val="22"/>
          <w:szCs w:val="22"/>
        </w:rPr>
        <w:t xml:space="preserve">, </w:t>
      </w:r>
      <w:r w:rsidR="005900DF" w:rsidRPr="00F757C4">
        <w:rPr>
          <w:rFonts w:ascii="Arial Narrow" w:hAnsi="Arial Narrow" w:cs="Calibri"/>
          <w:bCs/>
          <w:sz w:val="22"/>
          <w:szCs w:val="22"/>
        </w:rPr>
        <w:t>tokom</w:t>
      </w:r>
      <w:r w:rsidRPr="00F757C4">
        <w:rPr>
          <w:rFonts w:ascii="Arial Narrow" w:hAnsi="Arial Narrow" w:cs="Calibri"/>
          <w:bCs/>
          <w:sz w:val="22"/>
          <w:szCs w:val="22"/>
        </w:rPr>
        <w:t xml:space="preserve"> godine izvršena je nabava  novog traktora</w:t>
      </w:r>
      <w:r w:rsidR="00761D74">
        <w:rPr>
          <w:rFonts w:ascii="Arial Narrow" w:hAnsi="Arial Narrow" w:cs="Calibri"/>
          <w:bCs/>
          <w:sz w:val="22"/>
          <w:szCs w:val="22"/>
        </w:rPr>
        <w:t>.</w:t>
      </w:r>
    </w:p>
    <w:p w14:paraId="28DA6CB3" w14:textId="116997F1" w:rsidR="00075DCC" w:rsidRPr="00F757C4" w:rsidRDefault="005900DF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10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. 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AOP 207 –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 Ostali  financijski rashodi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–do 31.12. realizirano  je </w:t>
      </w:r>
      <w:r w:rsidR="00761D74">
        <w:rPr>
          <w:rFonts w:ascii="Arial Narrow" w:hAnsi="Arial Narrow" w:cs="Calibri"/>
          <w:sz w:val="22"/>
          <w:szCs w:val="22"/>
        </w:rPr>
        <w:t>109.223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kn. U usporedbi sa 201</w:t>
      </w:r>
      <w:r w:rsidR="00761D74">
        <w:rPr>
          <w:rFonts w:ascii="Arial Narrow" w:hAnsi="Arial Narrow" w:cs="Calibri"/>
          <w:sz w:val="22"/>
          <w:szCs w:val="22"/>
        </w:rPr>
        <w:t>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godinom  ova vrsta rashoda </w:t>
      </w:r>
      <w:r w:rsidR="00761D74">
        <w:rPr>
          <w:rFonts w:ascii="Arial Narrow" w:hAnsi="Arial Narrow" w:cs="Calibri"/>
          <w:sz w:val="22"/>
          <w:szCs w:val="22"/>
        </w:rPr>
        <w:t>manja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je za </w:t>
      </w:r>
      <w:r w:rsidR="00761D74">
        <w:rPr>
          <w:rFonts w:ascii="Arial Narrow" w:hAnsi="Arial Narrow" w:cs="Calibri"/>
          <w:sz w:val="22"/>
          <w:szCs w:val="22"/>
        </w:rPr>
        <w:t>7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%. </w:t>
      </w:r>
      <w:r w:rsidR="00761D74">
        <w:rPr>
          <w:rFonts w:ascii="Arial Narrow" w:hAnsi="Arial Narrow" w:cs="Calibri"/>
          <w:sz w:val="22"/>
          <w:szCs w:val="22"/>
        </w:rPr>
        <w:t xml:space="preserve">(odnose se na usluge </w:t>
      </w:r>
      <w:r w:rsidR="00075DCC" w:rsidRPr="00F757C4">
        <w:rPr>
          <w:rFonts w:ascii="Arial Narrow" w:hAnsi="Arial Narrow" w:cs="Calibri"/>
          <w:sz w:val="22"/>
          <w:szCs w:val="22"/>
        </w:rPr>
        <w:t>platnog prometa</w:t>
      </w:r>
      <w:r w:rsidR="00B31341" w:rsidRPr="00F757C4">
        <w:rPr>
          <w:rFonts w:ascii="Arial Narrow" w:hAnsi="Arial Narrow" w:cs="Calibri"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rashod</w:t>
      </w:r>
      <w:r w:rsidR="00761D74">
        <w:rPr>
          <w:rFonts w:ascii="Arial Narrow" w:hAnsi="Arial Narrow" w:cs="Calibri"/>
          <w:sz w:val="22"/>
          <w:szCs w:val="22"/>
        </w:rPr>
        <w:t>e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za zatezne kamate, </w:t>
      </w:r>
      <w:r w:rsidR="00B31341" w:rsidRPr="00F757C4">
        <w:rPr>
          <w:rFonts w:ascii="Arial Narrow" w:hAnsi="Arial Narrow" w:cs="Calibri"/>
          <w:sz w:val="22"/>
          <w:szCs w:val="22"/>
        </w:rPr>
        <w:t xml:space="preserve">te za troškove i kamate za </w:t>
      </w:r>
      <w:proofErr w:type="spellStart"/>
      <w:r w:rsidR="00B31341" w:rsidRPr="00F757C4">
        <w:rPr>
          <w:rFonts w:ascii="Arial Narrow" w:hAnsi="Arial Narrow" w:cs="Calibri"/>
          <w:sz w:val="22"/>
          <w:szCs w:val="22"/>
        </w:rPr>
        <w:t>pool</w:t>
      </w:r>
      <w:proofErr w:type="spellEnd"/>
      <w:r w:rsidR="00B31341" w:rsidRPr="00F757C4">
        <w:rPr>
          <w:rFonts w:ascii="Arial Narrow" w:hAnsi="Arial Narrow" w:cs="Calibri"/>
          <w:sz w:val="22"/>
          <w:szCs w:val="22"/>
        </w:rPr>
        <w:t xml:space="preserve"> kredit</w:t>
      </w:r>
      <w:r w:rsidR="00761D74">
        <w:rPr>
          <w:rFonts w:ascii="Arial Narrow" w:hAnsi="Arial Narrow" w:cs="Calibri"/>
          <w:sz w:val="22"/>
          <w:szCs w:val="22"/>
        </w:rPr>
        <w:t>u)</w:t>
      </w:r>
      <w:r w:rsidR="00B31341" w:rsidRPr="00F757C4">
        <w:rPr>
          <w:rFonts w:ascii="Arial Narrow" w:hAnsi="Arial Narrow" w:cs="Calibri"/>
          <w:sz w:val="22"/>
          <w:szCs w:val="22"/>
        </w:rPr>
        <w:t>.</w:t>
      </w:r>
    </w:p>
    <w:p w14:paraId="5E88E0B3" w14:textId="2F276BC4" w:rsidR="006C3F42" w:rsidRPr="00F757C4" w:rsidRDefault="00B31341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11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216 – Subvencije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–realizirano je </w:t>
      </w:r>
      <w:r w:rsidR="00761D74">
        <w:rPr>
          <w:rFonts w:ascii="Arial Narrow" w:hAnsi="Arial Narrow" w:cs="Calibri"/>
          <w:sz w:val="22"/>
          <w:szCs w:val="22"/>
        </w:rPr>
        <w:t>191.897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kn, u usporedbi sa prethodnom godinom realizacija je </w:t>
      </w:r>
      <w:r w:rsidR="00761D74">
        <w:rPr>
          <w:rFonts w:ascii="Arial Narrow" w:hAnsi="Arial Narrow" w:cs="Calibri"/>
          <w:sz w:val="22"/>
          <w:szCs w:val="22"/>
        </w:rPr>
        <w:t xml:space="preserve">manja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za </w:t>
      </w:r>
      <w:r w:rsidR="00761D74">
        <w:rPr>
          <w:rFonts w:ascii="Arial Narrow" w:hAnsi="Arial Narrow" w:cs="Calibri"/>
          <w:sz w:val="22"/>
          <w:szCs w:val="22"/>
        </w:rPr>
        <w:t>67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%.  U izvještajnom razdoblju isplaćene su subvencije poljoprivrednicima u iznosu </w:t>
      </w:r>
      <w:r w:rsidR="00761D74">
        <w:rPr>
          <w:rFonts w:ascii="Arial Narrow" w:hAnsi="Arial Narrow" w:cs="Calibri"/>
          <w:sz w:val="22"/>
          <w:szCs w:val="22"/>
        </w:rPr>
        <w:t>32.370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 </w:t>
      </w:r>
      <w:r w:rsidRPr="00F757C4">
        <w:rPr>
          <w:rFonts w:ascii="Arial Narrow" w:hAnsi="Arial Narrow" w:cs="Calibri"/>
          <w:sz w:val="22"/>
          <w:szCs w:val="22"/>
        </w:rPr>
        <w:t>(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odnose se na </w:t>
      </w:r>
      <w:proofErr w:type="spellStart"/>
      <w:r w:rsidR="00075DCC" w:rsidRPr="00F757C4">
        <w:rPr>
          <w:rFonts w:ascii="Arial Narrow" w:hAnsi="Arial Narrow" w:cs="Calibri"/>
          <w:sz w:val="22"/>
          <w:szCs w:val="22"/>
        </w:rPr>
        <w:t>osjemenjivanje</w:t>
      </w:r>
      <w:proofErr w:type="spellEnd"/>
      <w:r w:rsidR="00075DCC" w:rsidRPr="00F757C4">
        <w:rPr>
          <w:rFonts w:ascii="Arial Narrow" w:hAnsi="Arial Narrow" w:cs="Calibri"/>
          <w:sz w:val="22"/>
          <w:szCs w:val="22"/>
        </w:rPr>
        <w:t xml:space="preserve"> domaćih životinja</w:t>
      </w:r>
      <w:r w:rsidRPr="00F757C4">
        <w:rPr>
          <w:rFonts w:ascii="Arial Narrow" w:hAnsi="Arial Narrow" w:cs="Calibri"/>
          <w:sz w:val="22"/>
          <w:szCs w:val="22"/>
        </w:rPr>
        <w:t xml:space="preserve">) , subvencioniranje kamata za odobrene kredite malim i srednjim poduzetnicima u iznosu od </w:t>
      </w:r>
      <w:r w:rsidR="00761D74">
        <w:rPr>
          <w:rFonts w:ascii="Arial Narrow" w:hAnsi="Arial Narrow" w:cs="Calibri"/>
          <w:sz w:val="22"/>
          <w:szCs w:val="22"/>
        </w:rPr>
        <w:t>87.231,34</w:t>
      </w:r>
      <w:r w:rsidRPr="00F757C4">
        <w:rPr>
          <w:rFonts w:ascii="Arial Narrow" w:hAnsi="Arial Narrow" w:cs="Calibri"/>
          <w:sz w:val="22"/>
          <w:szCs w:val="22"/>
        </w:rPr>
        <w:t xml:space="preserve"> kuna</w:t>
      </w:r>
      <w:r w:rsidR="006C3F42" w:rsidRPr="00F757C4">
        <w:rPr>
          <w:rFonts w:ascii="Arial Narrow" w:hAnsi="Arial Narrow" w:cs="Calibri"/>
          <w:sz w:val="22"/>
          <w:szCs w:val="22"/>
        </w:rPr>
        <w:t xml:space="preserve"> </w:t>
      </w:r>
      <w:r w:rsidRPr="00F757C4">
        <w:rPr>
          <w:rFonts w:ascii="Arial Narrow" w:hAnsi="Arial Narrow" w:cs="Calibri"/>
          <w:sz w:val="22"/>
          <w:szCs w:val="22"/>
        </w:rPr>
        <w:t xml:space="preserve">te subvencije trgovačkim društvima i obrtnicima za rekonstrukciju i izgradnju u iznosu od </w:t>
      </w:r>
      <w:r w:rsidR="00761D74">
        <w:rPr>
          <w:rFonts w:ascii="Arial Narrow" w:hAnsi="Arial Narrow" w:cs="Calibri"/>
          <w:sz w:val="22"/>
          <w:szCs w:val="22"/>
        </w:rPr>
        <w:t>72.295,6</w:t>
      </w:r>
      <w:r w:rsidR="00CC42CF">
        <w:rPr>
          <w:rFonts w:ascii="Arial Narrow" w:hAnsi="Arial Narrow" w:cs="Calibri"/>
          <w:sz w:val="22"/>
          <w:szCs w:val="22"/>
        </w:rPr>
        <w:t>0</w:t>
      </w:r>
      <w:r w:rsidR="006C3F42" w:rsidRPr="00F757C4">
        <w:rPr>
          <w:rFonts w:ascii="Arial Narrow" w:hAnsi="Arial Narrow" w:cs="Calibri"/>
          <w:sz w:val="22"/>
          <w:szCs w:val="22"/>
        </w:rPr>
        <w:t xml:space="preserve"> kuna (odnosi se na izvršenu kompenzaciju u korist komunalnog doprinosa)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</w:t>
      </w:r>
    </w:p>
    <w:p w14:paraId="44210C6B" w14:textId="2BBA89A0" w:rsidR="00320EDF" w:rsidRPr="00F757C4" w:rsidRDefault="006E086A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12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228 – Pomoći unutar općeg proračuna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u izvještajnom razdoblju je realizirano </w:t>
      </w:r>
      <w:r w:rsidR="00CC42CF">
        <w:rPr>
          <w:rFonts w:ascii="Arial Narrow" w:hAnsi="Arial Narrow" w:cs="Calibri"/>
          <w:sz w:val="22"/>
          <w:szCs w:val="22"/>
        </w:rPr>
        <w:t>43.353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="00CC42CF">
        <w:rPr>
          <w:rFonts w:ascii="Arial Narrow" w:hAnsi="Arial Narrow" w:cs="Calibri"/>
          <w:sz w:val="22"/>
          <w:szCs w:val="22"/>
        </w:rPr>
        <w:t>,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u usporedbi sa proteklom godinom izvršeno je za </w:t>
      </w:r>
      <w:r w:rsidR="00CC42CF">
        <w:rPr>
          <w:rFonts w:ascii="Arial Narrow" w:hAnsi="Arial Narrow" w:cs="Calibri"/>
          <w:sz w:val="22"/>
          <w:szCs w:val="22"/>
        </w:rPr>
        <w:t>29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 </w:t>
      </w:r>
      <w:r w:rsidR="00CC42CF">
        <w:rPr>
          <w:rFonts w:ascii="Arial Narrow" w:hAnsi="Arial Narrow" w:cs="Calibri"/>
          <w:sz w:val="22"/>
          <w:szCs w:val="22"/>
        </w:rPr>
        <w:t>više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</w:t>
      </w:r>
      <w:r w:rsidR="006E27E7" w:rsidRPr="00F757C4">
        <w:rPr>
          <w:rFonts w:ascii="Arial Narrow" w:hAnsi="Arial Narrow" w:cs="Calibri"/>
          <w:sz w:val="22"/>
          <w:szCs w:val="22"/>
        </w:rPr>
        <w:t xml:space="preserve">Odnosi se na </w:t>
      </w:r>
      <w:r w:rsidR="00075DCC" w:rsidRPr="00F757C4">
        <w:rPr>
          <w:rFonts w:ascii="Arial Narrow" w:hAnsi="Arial Narrow" w:cs="Calibri"/>
          <w:sz w:val="22"/>
          <w:szCs w:val="22"/>
        </w:rPr>
        <w:t>tekuć</w:t>
      </w:r>
      <w:r w:rsidR="006E27E7" w:rsidRPr="00F757C4">
        <w:rPr>
          <w:rFonts w:ascii="Arial Narrow" w:hAnsi="Arial Narrow" w:cs="Calibri"/>
          <w:sz w:val="22"/>
          <w:szCs w:val="22"/>
        </w:rPr>
        <w:t>u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pomoć Općini Gornja Stubica</w:t>
      </w:r>
      <w:r w:rsidR="006E27E7" w:rsidRPr="00F757C4">
        <w:rPr>
          <w:rFonts w:ascii="Arial Narrow" w:hAnsi="Arial Narrow" w:cs="Calibri"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temeljem zajedničkog organiziranja obavljanja poslova poljoprivrednog redara, </w:t>
      </w:r>
      <w:r w:rsidR="006E27E7" w:rsidRPr="00F757C4">
        <w:rPr>
          <w:rFonts w:ascii="Arial Narrow" w:hAnsi="Arial Narrow" w:cs="Calibri"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sz w:val="22"/>
          <w:szCs w:val="22"/>
        </w:rPr>
        <w:t>za plaću</w:t>
      </w:r>
      <w:r w:rsidR="006E27E7" w:rsidRPr="00F757C4">
        <w:rPr>
          <w:rFonts w:ascii="Arial Narrow" w:hAnsi="Arial Narrow" w:cs="Calibri"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sz w:val="22"/>
          <w:szCs w:val="22"/>
        </w:rPr>
        <w:t>troškove prijevoza na posao i s posla te druga materijalna prava</w:t>
      </w:r>
      <w:r w:rsidR="00CC42CF">
        <w:rPr>
          <w:rFonts w:ascii="Arial Narrow" w:hAnsi="Arial Narrow" w:cs="Calibri"/>
          <w:sz w:val="22"/>
          <w:szCs w:val="22"/>
        </w:rPr>
        <w:t>.</w:t>
      </w:r>
    </w:p>
    <w:p w14:paraId="42E63319" w14:textId="04CB62F6" w:rsidR="00075DCC" w:rsidRPr="00F757C4" w:rsidRDefault="006E27E7" w:rsidP="00075DCC">
      <w:pPr>
        <w:jc w:val="both"/>
        <w:outlineLvl w:val="0"/>
        <w:rPr>
          <w:rFonts w:ascii="Arial Narrow" w:hAnsi="Arial Narrow" w:cs="Arial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13.</w:t>
      </w:r>
      <w:r w:rsidR="00075DCC" w:rsidRPr="00F757C4">
        <w:rPr>
          <w:rFonts w:ascii="Arial Narrow" w:hAnsi="Arial Narrow" w:cs="Calibri"/>
          <w:b/>
          <w:sz w:val="22"/>
          <w:szCs w:val="22"/>
        </w:rPr>
        <w:t>.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 xml:space="preserve"> AOP 231 </w:t>
      </w:r>
      <w:r w:rsidR="00075DCC" w:rsidRPr="00F757C4">
        <w:rPr>
          <w:rFonts w:ascii="Arial Narrow" w:hAnsi="Arial Narrow" w:cs="Calibri"/>
          <w:b/>
          <w:sz w:val="22"/>
          <w:szCs w:val="22"/>
        </w:rPr>
        <w:t>– Pomoći proračunskim korisnicima drugih proračuna -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  u izvještajnom razdoblju  realizirano je </w:t>
      </w:r>
      <w:r w:rsidR="00CC42CF">
        <w:rPr>
          <w:rFonts w:ascii="Arial Narrow" w:hAnsi="Arial Narrow" w:cs="Calibri"/>
          <w:sz w:val="22"/>
          <w:szCs w:val="22"/>
        </w:rPr>
        <w:t>708.671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="00CC42CF">
        <w:rPr>
          <w:rFonts w:ascii="Arial Narrow" w:hAnsi="Arial Narrow" w:cs="Calibri"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sz w:val="22"/>
          <w:szCs w:val="22"/>
        </w:rPr>
        <w:t>u usporedbi sa 201</w:t>
      </w:r>
      <w:r w:rsidR="00CC42CF">
        <w:rPr>
          <w:rFonts w:ascii="Arial Narrow" w:hAnsi="Arial Narrow" w:cs="Calibri"/>
          <w:sz w:val="22"/>
          <w:szCs w:val="22"/>
        </w:rPr>
        <w:t>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godinom u istom izvještajnom razdoblju, rashodi su veći za </w:t>
      </w:r>
      <w:r w:rsidR="00CC42CF">
        <w:rPr>
          <w:rFonts w:ascii="Arial Narrow" w:hAnsi="Arial Narrow" w:cs="Calibri"/>
          <w:sz w:val="22"/>
          <w:szCs w:val="22"/>
        </w:rPr>
        <w:t>14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%. </w:t>
      </w:r>
      <w:r w:rsidRPr="00F757C4">
        <w:rPr>
          <w:rFonts w:ascii="Arial Narrow" w:hAnsi="Arial Narrow" w:cs="Calibri"/>
          <w:sz w:val="22"/>
          <w:szCs w:val="22"/>
        </w:rPr>
        <w:t xml:space="preserve">Odnosi se na isplate </w:t>
      </w:r>
      <w:r w:rsidR="00320EDF" w:rsidRPr="00F757C4">
        <w:rPr>
          <w:rFonts w:ascii="Arial Narrow" w:hAnsi="Arial Narrow" w:cs="Calibri"/>
          <w:sz w:val="22"/>
          <w:szCs w:val="22"/>
        </w:rPr>
        <w:t>za JVP Gradu Zaboku, isplate drugim Dječjim vrtićima za sufinanciranje troškova vrtića,  isplate pomoći Srednjoj školi Oroslavje po ispostavljenim zahtjevima , isplate Osnovnoj školi po zahtjevima za financiranje redovite djelatnosti i po ugovorima za sufinanciranje po Program</w:t>
      </w:r>
      <w:r w:rsidR="00D86667" w:rsidRPr="00F757C4">
        <w:rPr>
          <w:rFonts w:ascii="Arial Narrow" w:hAnsi="Arial Narrow" w:cs="Calibri"/>
          <w:sz w:val="22"/>
          <w:szCs w:val="22"/>
        </w:rPr>
        <w:t>u</w:t>
      </w:r>
      <w:r w:rsidR="00320EDF" w:rsidRPr="00F757C4">
        <w:rPr>
          <w:rFonts w:ascii="Arial Narrow" w:hAnsi="Arial Narrow" w:cs="Calibri"/>
          <w:sz w:val="22"/>
          <w:szCs w:val="22"/>
        </w:rPr>
        <w:t xml:space="preserve"> produženog boravka u školi i financiranje  pomoćnice u nastavi</w:t>
      </w:r>
      <w:r w:rsidR="00D86667" w:rsidRPr="00F757C4">
        <w:rPr>
          <w:rFonts w:ascii="Arial Narrow" w:hAnsi="Arial Narrow" w:cs="Calibri"/>
          <w:sz w:val="22"/>
          <w:szCs w:val="22"/>
        </w:rPr>
        <w:t>.</w:t>
      </w:r>
    </w:p>
    <w:p w14:paraId="144311D6" w14:textId="34E9BA47" w:rsidR="00075DCC" w:rsidRPr="00F757C4" w:rsidRDefault="00D86667" w:rsidP="00D86667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lastRenderedPageBreak/>
        <w:t>14</w:t>
      </w:r>
      <w:r w:rsidR="00075DCC" w:rsidRPr="00F757C4">
        <w:rPr>
          <w:rFonts w:ascii="Arial Narrow" w:hAnsi="Arial Narrow" w:cs="Calibri"/>
          <w:b/>
          <w:sz w:val="22"/>
          <w:szCs w:val="22"/>
        </w:rPr>
        <w:t xml:space="preserve">. AOP 234 – Prijenosi proračunskim korisnicima iz nadležnog proračuna za financiranje redovne djelatnosti - </w:t>
      </w:r>
      <w:r w:rsidRPr="00F757C4">
        <w:rPr>
          <w:rFonts w:ascii="Arial Narrow" w:hAnsi="Arial Narrow" w:cs="Calibri"/>
          <w:sz w:val="22"/>
          <w:szCs w:val="22"/>
        </w:rPr>
        <w:t xml:space="preserve">u izvještajnom razdoblju  realizirano je </w:t>
      </w:r>
      <w:r w:rsidR="00CC42CF">
        <w:rPr>
          <w:rFonts w:ascii="Arial Narrow" w:hAnsi="Arial Narrow" w:cs="Calibri"/>
          <w:sz w:val="22"/>
          <w:szCs w:val="22"/>
        </w:rPr>
        <w:t>2.014.182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CC42CF">
        <w:rPr>
          <w:rFonts w:ascii="Arial Narrow" w:hAnsi="Arial Narrow" w:cs="Calibri"/>
          <w:sz w:val="22"/>
          <w:szCs w:val="22"/>
        </w:rPr>
        <w:t xml:space="preserve">, </w:t>
      </w:r>
      <w:r w:rsidRPr="00F757C4">
        <w:rPr>
          <w:rFonts w:ascii="Arial Narrow" w:hAnsi="Arial Narrow" w:cs="Calibri"/>
          <w:sz w:val="22"/>
          <w:szCs w:val="22"/>
        </w:rPr>
        <w:t xml:space="preserve"> </w:t>
      </w:r>
      <w:r w:rsidR="00CC42CF">
        <w:rPr>
          <w:rFonts w:ascii="Arial Narrow" w:hAnsi="Arial Narrow" w:cs="Calibri"/>
          <w:sz w:val="22"/>
          <w:szCs w:val="22"/>
        </w:rPr>
        <w:t xml:space="preserve">ista realizacija u odnosu na prošlu godinu. </w:t>
      </w:r>
      <w:r w:rsidRPr="00F757C4">
        <w:rPr>
          <w:rFonts w:ascii="Arial Narrow" w:hAnsi="Arial Narrow" w:cs="Calibri"/>
          <w:sz w:val="22"/>
          <w:szCs w:val="22"/>
        </w:rPr>
        <w:t xml:space="preserve"> Odnosi se na isplate proračunskim korisnicima : Dječjem vrtiću Oroslavje</w:t>
      </w:r>
      <w:r w:rsidR="00CC42CF">
        <w:rPr>
          <w:rFonts w:ascii="Arial Narrow" w:hAnsi="Arial Narrow" w:cs="Calibri"/>
          <w:sz w:val="22"/>
          <w:szCs w:val="22"/>
        </w:rPr>
        <w:t xml:space="preserve"> -1.248.550,00</w:t>
      </w:r>
      <w:r w:rsidRPr="00F757C4">
        <w:rPr>
          <w:rFonts w:ascii="Arial Narrow" w:hAnsi="Arial Narrow" w:cs="Calibri"/>
          <w:sz w:val="22"/>
          <w:szCs w:val="22"/>
        </w:rPr>
        <w:t xml:space="preserve">, Otvorenom učilištu Oroslavje u iznosu od </w:t>
      </w:r>
      <w:r w:rsidR="00CC42CF">
        <w:rPr>
          <w:rFonts w:ascii="Arial Narrow" w:hAnsi="Arial Narrow" w:cs="Calibri"/>
          <w:sz w:val="22"/>
          <w:szCs w:val="22"/>
        </w:rPr>
        <w:t>113.034</w:t>
      </w:r>
      <w:r w:rsidRPr="00F757C4">
        <w:rPr>
          <w:rFonts w:ascii="Arial Narrow" w:hAnsi="Arial Narrow" w:cs="Calibri"/>
          <w:sz w:val="22"/>
          <w:szCs w:val="22"/>
        </w:rPr>
        <w:t xml:space="preserve"> kuna za redovnu djelatnost i Gradskoj knjižnici Oroslavje u iznosu od 625.</w:t>
      </w:r>
      <w:r w:rsidR="00CC42CF">
        <w:rPr>
          <w:rFonts w:ascii="Arial Narrow" w:hAnsi="Arial Narrow" w:cs="Calibri"/>
          <w:sz w:val="22"/>
          <w:szCs w:val="22"/>
        </w:rPr>
        <w:t>6</w:t>
      </w:r>
      <w:r w:rsidRPr="00F757C4">
        <w:rPr>
          <w:rFonts w:ascii="Arial Narrow" w:hAnsi="Arial Narrow" w:cs="Calibri"/>
          <w:sz w:val="22"/>
          <w:szCs w:val="22"/>
        </w:rPr>
        <w:t>00 kuna</w:t>
      </w:r>
      <w:r w:rsidR="00CC42CF">
        <w:rPr>
          <w:rFonts w:ascii="Arial Narrow" w:hAnsi="Arial Narrow" w:cs="Calibri"/>
          <w:sz w:val="22"/>
          <w:szCs w:val="22"/>
        </w:rPr>
        <w:t>.</w:t>
      </w:r>
    </w:p>
    <w:p w14:paraId="6C100AB8" w14:textId="79A89B5B" w:rsidR="00075DCC" w:rsidRPr="00F757C4" w:rsidRDefault="00D86667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15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253 – Ostale naknade građanima i kućanstvima iz proračuna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u izvještajnom razdoblju realizirano je  </w:t>
      </w:r>
      <w:r w:rsidR="00CC42CF">
        <w:rPr>
          <w:rFonts w:ascii="Arial Narrow" w:hAnsi="Arial Narrow" w:cs="Calibri"/>
          <w:sz w:val="22"/>
          <w:szCs w:val="22"/>
        </w:rPr>
        <w:t>2.330.870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="00CC42CF">
        <w:rPr>
          <w:rFonts w:ascii="Arial Narrow" w:hAnsi="Arial Narrow" w:cs="Calibri"/>
          <w:sz w:val="22"/>
          <w:szCs w:val="22"/>
        </w:rPr>
        <w:t xml:space="preserve">,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</w:t>
      </w:r>
      <w:r w:rsidR="00CC42CF">
        <w:rPr>
          <w:rFonts w:ascii="Arial Narrow" w:hAnsi="Arial Narrow" w:cs="Calibri"/>
          <w:sz w:val="22"/>
          <w:szCs w:val="22"/>
        </w:rPr>
        <w:t xml:space="preserve">ista realizacija u odnosu na prošlu godinu, </w:t>
      </w:r>
      <w:r w:rsidR="001026BD" w:rsidRPr="00F757C4">
        <w:rPr>
          <w:rFonts w:ascii="Arial Narrow" w:hAnsi="Arial Narrow" w:cs="Calibri"/>
          <w:sz w:val="22"/>
          <w:szCs w:val="22"/>
        </w:rPr>
        <w:t>odnosi</w:t>
      </w:r>
      <w:r w:rsidR="00CC42CF">
        <w:rPr>
          <w:rFonts w:ascii="Arial Narrow" w:hAnsi="Arial Narrow" w:cs="Calibri"/>
          <w:sz w:val="22"/>
          <w:szCs w:val="22"/>
        </w:rPr>
        <w:t xml:space="preserve"> se</w:t>
      </w:r>
      <w:r w:rsidR="001026BD" w:rsidRPr="00F757C4">
        <w:rPr>
          <w:rFonts w:ascii="Arial Narrow" w:hAnsi="Arial Narrow" w:cs="Calibri"/>
          <w:sz w:val="22"/>
          <w:szCs w:val="22"/>
        </w:rPr>
        <w:t xml:space="preserve">: </w:t>
      </w:r>
      <w:r w:rsidR="00CE36F9" w:rsidRPr="00F757C4">
        <w:rPr>
          <w:rFonts w:ascii="Arial Narrow" w:hAnsi="Arial Narrow" w:cs="Calibri"/>
          <w:sz w:val="22"/>
          <w:szCs w:val="22"/>
        </w:rPr>
        <w:t xml:space="preserve">na troškove smještaja djece u privatnim vrtićima (povećan broj djece),  </w:t>
      </w:r>
      <w:r w:rsidR="001026BD" w:rsidRPr="00F757C4">
        <w:rPr>
          <w:rFonts w:ascii="Arial Narrow" w:hAnsi="Arial Narrow" w:cs="Calibri"/>
          <w:sz w:val="22"/>
          <w:szCs w:val="22"/>
        </w:rPr>
        <w:t xml:space="preserve">na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stipendije i školarine jer je povećani broj učenika i studenata koji su dobili stipendije</w:t>
      </w:r>
      <w:r w:rsidR="001026BD" w:rsidRPr="00F757C4">
        <w:rPr>
          <w:rFonts w:ascii="Arial Narrow" w:hAnsi="Arial Narrow" w:cs="Calibri"/>
          <w:sz w:val="22"/>
          <w:szCs w:val="22"/>
        </w:rPr>
        <w:t xml:space="preserve">, za nabavu školskih udžbenika za učenike Osnovne škole u 100% iznosu,  na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rashod za prijevoz učenika </w:t>
      </w:r>
      <w:r w:rsidR="00CE36F9" w:rsidRPr="00F757C4">
        <w:rPr>
          <w:rFonts w:ascii="Arial Narrow" w:hAnsi="Arial Narrow" w:cs="Calibri"/>
          <w:sz w:val="22"/>
          <w:szCs w:val="22"/>
        </w:rPr>
        <w:t xml:space="preserve">i studenata radi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povećanja cijene prijevoza od strane prijevoznika</w:t>
      </w:r>
      <w:r w:rsidR="00CE36F9" w:rsidRPr="00F757C4">
        <w:rPr>
          <w:rFonts w:ascii="Arial Narrow" w:hAnsi="Arial Narrow" w:cs="Calibri"/>
          <w:sz w:val="22"/>
          <w:szCs w:val="22"/>
        </w:rPr>
        <w:t>, na isplatu naknade za novorođenčad</w:t>
      </w:r>
      <w:r w:rsidR="00CC42CF">
        <w:rPr>
          <w:rFonts w:ascii="Arial Narrow" w:hAnsi="Arial Narrow" w:cs="Calibri"/>
          <w:sz w:val="22"/>
          <w:szCs w:val="22"/>
        </w:rPr>
        <w:t>.</w:t>
      </w:r>
    </w:p>
    <w:p w14:paraId="3E7815BA" w14:textId="79B5835C" w:rsidR="00075DCC" w:rsidRPr="00F757C4" w:rsidRDefault="00CE36F9" w:rsidP="00CE36F9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16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258 –Tekuće donacije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isplaćeno je </w:t>
      </w:r>
      <w:r w:rsidR="00CC42CF">
        <w:rPr>
          <w:rFonts w:ascii="Arial Narrow" w:hAnsi="Arial Narrow" w:cs="Calibri"/>
          <w:sz w:val="22"/>
          <w:szCs w:val="22"/>
        </w:rPr>
        <w:t>1.692.246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</w:t>
      </w:r>
      <w:r w:rsidR="00AD734E">
        <w:rPr>
          <w:rFonts w:ascii="Arial Narrow" w:hAnsi="Arial Narrow" w:cs="Calibri"/>
          <w:sz w:val="22"/>
          <w:szCs w:val="22"/>
        </w:rPr>
        <w:t xml:space="preserve">. </w:t>
      </w:r>
      <w:r w:rsidR="00075DCC" w:rsidRPr="00F757C4">
        <w:rPr>
          <w:rFonts w:ascii="Arial Narrow" w:hAnsi="Arial Narrow" w:cs="Calibri"/>
          <w:sz w:val="22"/>
          <w:szCs w:val="22"/>
        </w:rPr>
        <w:t>Usporedbom sa 201</w:t>
      </w:r>
      <w:r w:rsidR="00AD734E">
        <w:rPr>
          <w:rFonts w:ascii="Arial Narrow" w:hAnsi="Arial Narrow" w:cs="Calibri"/>
          <w:sz w:val="22"/>
          <w:szCs w:val="22"/>
        </w:rPr>
        <w:t>9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godinom isplaćeno je </w:t>
      </w:r>
      <w:r w:rsidR="00AD734E">
        <w:rPr>
          <w:rFonts w:ascii="Arial Narrow" w:hAnsi="Arial Narrow" w:cs="Calibri"/>
          <w:sz w:val="22"/>
          <w:szCs w:val="22"/>
        </w:rPr>
        <w:t xml:space="preserve">manje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donacija za </w:t>
      </w:r>
      <w:r w:rsidR="00AD734E">
        <w:rPr>
          <w:rFonts w:ascii="Arial Narrow" w:hAnsi="Arial Narrow" w:cs="Calibri"/>
          <w:sz w:val="22"/>
          <w:szCs w:val="22"/>
        </w:rPr>
        <w:t>31</w:t>
      </w:r>
      <w:r w:rsidR="00075DCC" w:rsidRPr="00F757C4">
        <w:rPr>
          <w:rFonts w:ascii="Arial Narrow" w:hAnsi="Arial Narrow" w:cs="Calibri"/>
          <w:sz w:val="22"/>
          <w:szCs w:val="22"/>
        </w:rPr>
        <w:t>%</w:t>
      </w:r>
      <w:r w:rsidR="00AD734E">
        <w:rPr>
          <w:rFonts w:ascii="Arial Narrow" w:hAnsi="Arial Narrow" w:cs="Calibri"/>
          <w:sz w:val="22"/>
          <w:szCs w:val="22"/>
        </w:rPr>
        <w:t xml:space="preserve"> (nije bilo manifestacija uslijed </w:t>
      </w:r>
      <w:proofErr w:type="spellStart"/>
      <w:r w:rsidR="00AD734E">
        <w:rPr>
          <w:rFonts w:ascii="Arial Narrow" w:hAnsi="Arial Narrow" w:cs="Calibri"/>
          <w:sz w:val="22"/>
          <w:szCs w:val="22"/>
        </w:rPr>
        <w:t>kovida</w:t>
      </w:r>
      <w:proofErr w:type="spellEnd"/>
      <w:r w:rsidR="00AD734E">
        <w:rPr>
          <w:rFonts w:ascii="Arial Narrow" w:hAnsi="Arial Narrow" w:cs="Calibri"/>
          <w:sz w:val="22"/>
          <w:szCs w:val="22"/>
        </w:rPr>
        <w:t>)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. </w:t>
      </w:r>
      <w:r w:rsidRPr="00F757C4">
        <w:rPr>
          <w:rFonts w:ascii="Arial Narrow" w:hAnsi="Arial Narrow" w:cs="Calibri"/>
          <w:sz w:val="22"/>
          <w:szCs w:val="22"/>
        </w:rPr>
        <w:t xml:space="preserve"> Isplate se odnose na donacije Udrugama s područja grada Oroslavja po odobrenim  Programima ili rješenjem gradonačelnika do 5000 kuna</w:t>
      </w:r>
      <w:r w:rsidR="00F54529" w:rsidRPr="00F757C4">
        <w:rPr>
          <w:rFonts w:ascii="Arial Narrow" w:hAnsi="Arial Narrow" w:cs="Calibri"/>
          <w:sz w:val="22"/>
          <w:szCs w:val="22"/>
        </w:rPr>
        <w:t>, Vjerskoj zajednici te DVD-ovima i Turističkoj zajednici grada Oroslavja.</w:t>
      </w:r>
    </w:p>
    <w:p w14:paraId="625E08DE" w14:textId="3F20346A" w:rsidR="00F757C4" w:rsidRPr="00AD734E" w:rsidRDefault="00F54529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17. AOP 272 –Kapitalne pomoći –</w:t>
      </w:r>
      <w:r w:rsidR="00AD734E" w:rsidRPr="00AD734E">
        <w:rPr>
          <w:rFonts w:ascii="Arial Narrow" w:hAnsi="Arial Narrow" w:cs="Calibri"/>
          <w:bCs/>
          <w:sz w:val="22"/>
          <w:szCs w:val="22"/>
        </w:rPr>
        <w:t>nije bilo realizacije</w:t>
      </w:r>
    </w:p>
    <w:p w14:paraId="4C8719F8" w14:textId="3436547F" w:rsidR="00D41C43" w:rsidRPr="00F757C4" w:rsidRDefault="00F757C4" w:rsidP="00075DCC">
      <w:pPr>
        <w:jc w:val="both"/>
        <w:rPr>
          <w:rFonts w:ascii="Arial Narrow" w:hAnsi="Arial Narrow" w:cs="Calibri"/>
          <w:bCs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18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. AOP 355 - Građevinski  objekti</w:t>
      </w:r>
      <w:r w:rsidR="00075DCC" w:rsidRPr="00F757C4">
        <w:rPr>
          <w:rFonts w:ascii="Arial Narrow" w:hAnsi="Arial Narrow" w:cs="Calibri"/>
          <w:bCs/>
          <w:sz w:val="22"/>
          <w:szCs w:val="22"/>
        </w:rPr>
        <w:t xml:space="preserve"> –realizirano je </w:t>
      </w:r>
      <w:r w:rsidR="00AD734E">
        <w:rPr>
          <w:rFonts w:ascii="Arial Narrow" w:hAnsi="Arial Narrow" w:cs="Calibri"/>
          <w:bCs/>
          <w:sz w:val="22"/>
          <w:szCs w:val="22"/>
        </w:rPr>
        <w:t>446.348</w:t>
      </w:r>
      <w:r w:rsidR="00D41C43" w:rsidRPr="00F757C4">
        <w:rPr>
          <w:rFonts w:ascii="Arial Narrow" w:hAnsi="Arial Narrow" w:cs="Calibri"/>
          <w:bCs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kn</w:t>
      </w:r>
      <w:r w:rsidR="00AD734E">
        <w:rPr>
          <w:rFonts w:ascii="Arial Narrow" w:hAnsi="Arial Narrow" w:cs="Calibri"/>
          <w:bCs/>
          <w:sz w:val="22"/>
          <w:szCs w:val="22"/>
        </w:rPr>
        <w:t xml:space="preserve">. </w:t>
      </w:r>
      <w:r w:rsidR="00075DCC" w:rsidRPr="00F757C4">
        <w:rPr>
          <w:rFonts w:ascii="Arial Narrow" w:hAnsi="Arial Narrow" w:cs="Calibri"/>
          <w:bCs/>
          <w:sz w:val="22"/>
          <w:szCs w:val="22"/>
        </w:rPr>
        <w:t>Usporedbom s proteklom godinom</w:t>
      </w:r>
      <w:r w:rsidR="00D41C43" w:rsidRPr="00F757C4">
        <w:rPr>
          <w:rFonts w:ascii="Arial Narrow" w:hAnsi="Arial Narrow" w:cs="Calibri"/>
          <w:bCs/>
          <w:sz w:val="22"/>
          <w:szCs w:val="22"/>
        </w:rPr>
        <w:t xml:space="preserve"> smanjenje je u iznosu od 5</w:t>
      </w:r>
      <w:r w:rsidR="00AD734E">
        <w:rPr>
          <w:rFonts w:ascii="Arial Narrow" w:hAnsi="Arial Narrow" w:cs="Calibri"/>
          <w:bCs/>
          <w:sz w:val="22"/>
          <w:szCs w:val="22"/>
        </w:rPr>
        <w:t>0</w:t>
      </w:r>
      <w:r w:rsidR="00D41C43" w:rsidRPr="00F757C4">
        <w:rPr>
          <w:rFonts w:ascii="Arial Narrow" w:hAnsi="Arial Narrow" w:cs="Calibri"/>
          <w:bCs/>
          <w:sz w:val="22"/>
          <w:szCs w:val="22"/>
        </w:rPr>
        <w:t>%. Realizacija je manja iz razloga što su izostala sredstva od pomoći iz EU sredstava, a kredit koji je planiran za realizaciju djela troškova nije realiziran (očekuje se realizacija u ovoj godini).</w:t>
      </w:r>
    </w:p>
    <w:p w14:paraId="75FC1974" w14:textId="35FFE8BC" w:rsidR="00075DCC" w:rsidRPr="00F757C4" w:rsidRDefault="00F757C4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19</w:t>
      </w:r>
      <w:r w:rsidR="00075DCC" w:rsidRPr="00F757C4">
        <w:rPr>
          <w:rFonts w:ascii="Arial Narrow" w:hAnsi="Arial Narrow" w:cs="Calibri"/>
          <w:b/>
          <w:sz w:val="22"/>
          <w:szCs w:val="22"/>
        </w:rPr>
        <w:t>. AOP 360 – Postrojenja i oprema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–utrošeno je </w:t>
      </w:r>
      <w:r w:rsidR="00AD734E">
        <w:rPr>
          <w:rFonts w:ascii="Arial Narrow" w:hAnsi="Arial Narrow" w:cs="Calibri"/>
          <w:sz w:val="22"/>
          <w:szCs w:val="22"/>
        </w:rPr>
        <w:t>319.597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kn </w:t>
      </w:r>
      <w:r w:rsidR="00AD734E">
        <w:rPr>
          <w:rFonts w:ascii="Arial Narrow" w:hAnsi="Arial Narrow" w:cs="Calibri"/>
          <w:sz w:val="22"/>
          <w:szCs w:val="22"/>
        </w:rPr>
        <w:t xml:space="preserve">. </w:t>
      </w:r>
      <w:r w:rsidR="00075DCC" w:rsidRPr="00F757C4">
        <w:rPr>
          <w:rFonts w:ascii="Arial Narrow" w:hAnsi="Arial Narrow" w:cs="Calibri"/>
          <w:sz w:val="22"/>
          <w:szCs w:val="22"/>
        </w:rPr>
        <w:t>U usporedbi sa 201</w:t>
      </w:r>
      <w:r w:rsidR="00AD734E">
        <w:rPr>
          <w:rFonts w:ascii="Arial Narrow" w:hAnsi="Arial Narrow" w:cs="Calibri"/>
          <w:sz w:val="22"/>
          <w:szCs w:val="22"/>
        </w:rPr>
        <w:t>9</w:t>
      </w:r>
      <w:r w:rsidR="00075DCC" w:rsidRPr="00F757C4">
        <w:rPr>
          <w:rFonts w:ascii="Arial Narrow" w:hAnsi="Arial Narrow" w:cs="Calibri"/>
          <w:sz w:val="22"/>
          <w:szCs w:val="22"/>
        </w:rPr>
        <w:t>. godinom to je</w:t>
      </w:r>
      <w:r w:rsidR="00AD734E">
        <w:rPr>
          <w:rFonts w:ascii="Arial Narrow" w:hAnsi="Arial Narrow" w:cs="Calibri"/>
          <w:sz w:val="22"/>
          <w:szCs w:val="22"/>
        </w:rPr>
        <w:t xml:space="preserve"> smanjenje</w:t>
      </w:r>
      <w:r w:rsidR="00D41C43" w:rsidRPr="00F757C4">
        <w:rPr>
          <w:rFonts w:ascii="Arial Narrow" w:hAnsi="Arial Narrow" w:cs="Calibri"/>
          <w:sz w:val="22"/>
          <w:szCs w:val="22"/>
        </w:rPr>
        <w:t xml:space="preserve"> za </w:t>
      </w:r>
      <w:r w:rsidR="00AD734E">
        <w:rPr>
          <w:rFonts w:ascii="Arial Narrow" w:hAnsi="Arial Narrow" w:cs="Calibri"/>
          <w:sz w:val="22"/>
          <w:szCs w:val="22"/>
        </w:rPr>
        <w:t>53</w:t>
      </w:r>
      <w:r w:rsidR="00D41C43" w:rsidRPr="00F757C4">
        <w:rPr>
          <w:rFonts w:ascii="Arial Narrow" w:hAnsi="Arial Narrow" w:cs="Calibri"/>
          <w:sz w:val="22"/>
          <w:szCs w:val="22"/>
        </w:rPr>
        <w:t>%</w:t>
      </w:r>
      <w:r w:rsidR="003147EB" w:rsidRPr="00F757C4">
        <w:rPr>
          <w:rFonts w:ascii="Arial Narrow" w:hAnsi="Arial Narrow" w:cs="Calibri"/>
          <w:sz w:val="22"/>
          <w:szCs w:val="22"/>
        </w:rPr>
        <w:t>.</w:t>
      </w:r>
    </w:p>
    <w:p w14:paraId="63697997" w14:textId="33C6EB20" w:rsidR="003147EB" w:rsidRPr="00F757C4" w:rsidRDefault="003147EB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sz w:val="22"/>
          <w:szCs w:val="22"/>
        </w:rPr>
        <w:t>2</w:t>
      </w:r>
      <w:r w:rsidR="00F757C4" w:rsidRPr="00F757C4">
        <w:rPr>
          <w:rFonts w:ascii="Arial Narrow" w:hAnsi="Arial Narrow" w:cs="Calibri"/>
          <w:b/>
          <w:sz w:val="22"/>
          <w:szCs w:val="22"/>
        </w:rPr>
        <w:t>0</w:t>
      </w:r>
      <w:r w:rsidRPr="00F757C4">
        <w:rPr>
          <w:rFonts w:ascii="Arial Narrow" w:hAnsi="Arial Narrow" w:cs="Calibri"/>
          <w:b/>
          <w:sz w:val="22"/>
          <w:szCs w:val="22"/>
        </w:rPr>
        <w:t xml:space="preserve">. AOP 369 – </w:t>
      </w:r>
      <w:r w:rsidR="00AD734E">
        <w:rPr>
          <w:rFonts w:ascii="Arial Narrow" w:hAnsi="Arial Narrow" w:cs="Calibri"/>
          <w:b/>
          <w:sz w:val="22"/>
          <w:szCs w:val="22"/>
        </w:rPr>
        <w:t>Prijevozna sredstva</w:t>
      </w:r>
      <w:r w:rsidRPr="00F757C4">
        <w:rPr>
          <w:rFonts w:ascii="Arial Narrow" w:hAnsi="Arial Narrow" w:cs="Calibri"/>
          <w:sz w:val="22"/>
          <w:szCs w:val="22"/>
        </w:rPr>
        <w:t xml:space="preserve"> –utrošeno je </w:t>
      </w:r>
      <w:r w:rsidR="00AD734E">
        <w:rPr>
          <w:rFonts w:ascii="Arial Narrow" w:hAnsi="Arial Narrow" w:cs="Calibri"/>
          <w:sz w:val="22"/>
          <w:szCs w:val="22"/>
        </w:rPr>
        <w:t>700.076</w:t>
      </w:r>
      <w:r w:rsidRPr="00F757C4">
        <w:rPr>
          <w:rFonts w:ascii="Arial Narrow" w:hAnsi="Arial Narrow" w:cs="Calibri"/>
          <w:sz w:val="22"/>
          <w:szCs w:val="22"/>
        </w:rPr>
        <w:t xml:space="preserve"> kn </w:t>
      </w:r>
      <w:r w:rsidR="00AD734E">
        <w:rPr>
          <w:rFonts w:ascii="Arial Narrow" w:hAnsi="Arial Narrow" w:cs="Calibri"/>
          <w:sz w:val="22"/>
          <w:szCs w:val="22"/>
        </w:rPr>
        <w:t xml:space="preserve">za </w:t>
      </w:r>
      <w:r w:rsidRPr="00F757C4">
        <w:rPr>
          <w:rFonts w:ascii="Arial Narrow" w:hAnsi="Arial Narrow" w:cs="Calibri"/>
          <w:sz w:val="22"/>
          <w:szCs w:val="22"/>
        </w:rPr>
        <w:t>nabav</w:t>
      </w:r>
      <w:r w:rsidR="00AD734E">
        <w:rPr>
          <w:rFonts w:ascii="Arial Narrow" w:hAnsi="Arial Narrow" w:cs="Calibri"/>
          <w:sz w:val="22"/>
          <w:szCs w:val="22"/>
        </w:rPr>
        <w:t>u</w:t>
      </w:r>
      <w:r w:rsidRPr="00F757C4">
        <w:rPr>
          <w:rFonts w:ascii="Arial Narrow" w:hAnsi="Arial Narrow" w:cs="Calibri"/>
          <w:sz w:val="22"/>
          <w:szCs w:val="22"/>
        </w:rPr>
        <w:t xml:space="preserve"> novog </w:t>
      </w:r>
      <w:r w:rsidR="00AD734E">
        <w:rPr>
          <w:rFonts w:ascii="Arial Narrow" w:hAnsi="Arial Narrow" w:cs="Calibri"/>
          <w:sz w:val="22"/>
          <w:szCs w:val="22"/>
        </w:rPr>
        <w:t>traktora</w:t>
      </w:r>
      <w:r w:rsidRPr="00F757C4">
        <w:rPr>
          <w:rFonts w:ascii="Arial Narrow" w:hAnsi="Arial Narrow" w:cs="Calibri"/>
          <w:sz w:val="22"/>
          <w:szCs w:val="22"/>
        </w:rPr>
        <w:t xml:space="preserve"> za potrebe vlastitog pogona  grada (na financijski leasing na 5 godina)</w:t>
      </w:r>
      <w:r w:rsidR="00AD734E">
        <w:rPr>
          <w:rFonts w:ascii="Arial Narrow" w:hAnsi="Arial Narrow" w:cs="Calibri"/>
          <w:sz w:val="22"/>
          <w:szCs w:val="22"/>
        </w:rPr>
        <w:t xml:space="preserve"> te električnog bicikla (po programu mladih).</w:t>
      </w:r>
    </w:p>
    <w:p w14:paraId="606A78D6" w14:textId="1FCB34EC" w:rsidR="00075DCC" w:rsidRPr="00F757C4" w:rsidRDefault="003147EB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2</w:t>
      </w:r>
      <w:r w:rsidR="00F757C4" w:rsidRPr="00F757C4">
        <w:rPr>
          <w:rFonts w:ascii="Arial Narrow" w:hAnsi="Arial Narrow" w:cs="Calibri"/>
          <w:b/>
          <w:bCs/>
          <w:sz w:val="22"/>
          <w:szCs w:val="22"/>
        </w:rPr>
        <w:t>1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>. AOP 382 – Nematerijalna proizvedena dugotrajna imovina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 –realizirano je </w:t>
      </w:r>
      <w:r w:rsidR="008076C3">
        <w:rPr>
          <w:rFonts w:ascii="Arial Narrow" w:hAnsi="Arial Narrow" w:cs="Calibri"/>
          <w:sz w:val="22"/>
          <w:szCs w:val="22"/>
        </w:rPr>
        <w:t>9.375 kuna.</w:t>
      </w:r>
    </w:p>
    <w:p w14:paraId="6FAA818E" w14:textId="5BDC8736" w:rsidR="00DD1175" w:rsidRPr="00F757C4" w:rsidRDefault="00DD1175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sz w:val="22"/>
          <w:szCs w:val="22"/>
        </w:rPr>
        <w:t>Odnosi se na troškove izrade prostornog plana</w:t>
      </w:r>
      <w:r w:rsidR="008076C3">
        <w:rPr>
          <w:rFonts w:ascii="Arial Narrow" w:hAnsi="Arial Narrow" w:cs="Calibri"/>
          <w:sz w:val="22"/>
          <w:szCs w:val="22"/>
        </w:rPr>
        <w:t>.</w:t>
      </w:r>
    </w:p>
    <w:p w14:paraId="7B39204A" w14:textId="1EE6B14A" w:rsidR="00E620DD" w:rsidRPr="00F757C4" w:rsidRDefault="00F757C4" w:rsidP="00075DCC">
      <w:pPr>
        <w:jc w:val="both"/>
        <w:rPr>
          <w:rFonts w:ascii="Arial Narrow" w:hAnsi="Arial Narrow" w:cs="Calibri"/>
          <w:sz w:val="22"/>
          <w:szCs w:val="22"/>
        </w:rPr>
      </w:pPr>
      <w:r w:rsidRPr="00F757C4">
        <w:rPr>
          <w:rFonts w:ascii="Arial Narrow" w:hAnsi="Arial Narrow" w:cs="Calibri"/>
          <w:b/>
          <w:bCs/>
          <w:sz w:val="22"/>
          <w:szCs w:val="22"/>
        </w:rPr>
        <w:t>22</w:t>
      </w:r>
      <w:r w:rsidR="00075DCC" w:rsidRPr="00F757C4">
        <w:rPr>
          <w:rFonts w:ascii="Arial Narrow" w:hAnsi="Arial Narrow" w:cs="Calibri"/>
          <w:b/>
          <w:bCs/>
          <w:sz w:val="22"/>
          <w:szCs w:val="22"/>
        </w:rPr>
        <w:t xml:space="preserve"> AOP 394 </w:t>
      </w:r>
      <w:r w:rsidR="00075DCC" w:rsidRPr="00F757C4">
        <w:rPr>
          <w:rFonts w:ascii="Arial Narrow" w:hAnsi="Arial Narrow" w:cs="Calibri"/>
          <w:b/>
          <w:sz w:val="22"/>
          <w:szCs w:val="22"/>
        </w:rPr>
        <w:t>– Dodatna ulaganja na građevinskim objektima –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do 31.12. utrošeno je </w:t>
      </w:r>
      <w:r w:rsidR="008076C3">
        <w:rPr>
          <w:rFonts w:ascii="Arial Narrow" w:hAnsi="Arial Narrow" w:cs="Calibri"/>
          <w:sz w:val="22"/>
          <w:szCs w:val="22"/>
        </w:rPr>
        <w:t>2.379.347</w:t>
      </w:r>
      <w:r w:rsidR="00DD1175" w:rsidRPr="00F757C4">
        <w:rPr>
          <w:rFonts w:ascii="Arial Narrow" w:hAnsi="Arial Narrow" w:cs="Calibri"/>
          <w:sz w:val="22"/>
          <w:szCs w:val="22"/>
        </w:rPr>
        <w:t xml:space="preserve"> </w:t>
      </w:r>
      <w:r w:rsidR="00075DCC" w:rsidRPr="00F757C4">
        <w:rPr>
          <w:rFonts w:ascii="Arial Narrow" w:hAnsi="Arial Narrow" w:cs="Calibri"/>
          <w:sz w:val="22"/>
          <w:szCs w:val="22"/>
        </w:rPr>
        <w:t xml:space="preserve">kn ili </w:t>
      </w:r>
      <w:r w:rsidR="008076C3">
        <w:rPr>
          <w:rFonts w:ascii="Arial Narrow" w:hAnsi="Arial Narrow" w:cs="Calibri"/>
          <w:sz w:val="22"/>
          <w:szCs w:val="22"/>
        </w:rPr>
        <w:t>288</w:t>
      </w:r>
      <w:r w:rsidR="00075DCC" w:rsidRPr="00F757C4">
        <w:rPr>
          <w:rFonts w:ascii="Arial Narrow" w:hAnsi="Arial Narrow" w:cs="Calibri"/>
          <w:sz w:val="22"/>
          <w:szCs w:val="22"/>
        </w:rPr>
        <w:t>%</w:t>
      </w:r>
      <w:r w:rsidR="008076C3">
        <w:rPr>
          <w:rFonts w:ascii="Arial Narrow" w:hAnsi="Arial Narrow" w:cs="Calibri"/>
          <w:sz w:val="22"/>
          <w:szCs w:val="22"/>
        </w:rPr>
        <w:t xml:space="preserve"> više u </w:t>
      </w:r>
      <w:r w:rsidR="00DD1175" w:rsidRPr="00F757C4">
        <w:rPr>
          <w:rFonts w:ascii="Arial Narrow" w:hAnsi="Arial Narrow" w:cs="Calibri"/>
          <w:sz w:val="22"/>
          <w:szCs w:val="22"/>
        </w:rPr>
        <w:t>usporedbi sa 201</w:t>
      </w:r>
      <w:r w:rsidR="008076C3">
        <w:rPr>
          <w:rFonts w:ascii="Arial Narrow" w:hAnsi="Arial Narrow" w:cs="Calibri"/>
          <w:sz w:val="22"/>
          <w:szCs w:val="22"/>
        </w:rPr>
        <w:t>9</w:t>
      </w:r>
      <w:r w:rsidR="00DD1175" w:rsidRPr="00F757C4">
        <w:rPr>
          <w:rFonts w:ascii="Arial Narrow" w:hAnsi="Arial Narrow" w:cs="Calibri"/>
          <w:sz w:val="22"/>
          <w:szCs w:val="22"/>
        </w:rPr>
        <w:t xml:space="preserve">. godinom </w:t>
      </w:r>
      <w:r w:rsidR="008076C3">
        <w:rPr>
          <w:rFonts w:ascii="Arial Narrow" w:hAnsi="Arial Narrow" w:cs="Calibri"/>
          <w:sz w:val="22"/>
          <w:szCs w:val="22"/>
        </w:rPr>
        <w:t xml:space="preserve">. </w:t>
      </w:r>
      <w:r w:rsidR="00DD1175" w:rsidRPr="00F757C4">
        <w:rPr>
          <w:rFonts w:ascii="Arial Narrow" w:hAnsi="Arial Narrow" w:cs="Calibri"/>
          <w:sz w:val="22"/>
          <w:szCs w:val="22"/>
        </w:rPr>
        <w:t>Odnosi se na asfaltiranje cesta (čija je realizacija</w:t>
      </w:r>
      <w:r w:rsidR="008076C3">
        <w:rPr>
          <w:rFonts w:ascii="Arial Narrow" w:hAnsi="Arial Narrow" w:cs="Calibri"/>
          <w:sz w:val="22"/>
          <w:szCs w:val="22"/>
        </w:rPr>
        <w:t xml:space="preserve"> djelomično </w:t>
      </w:r>
      <w:r w:rsidR="00DD1175" w:rsidRPr="00F757C4">
        <w:rPr>
          <w:rFonts w:ascii="Arial Narrow" w:hAnsi="Arial Narrow" w:cs="Calibri"/>
          <w:sz w:val="22"/>
          <w:szCs w:val="22"/>
        </w:rPr>
        <w:t xml:space="preserve"> izostala jer nije došlo do realizacije dugoročnog kredita iz kojeg je planirana realizacija asfaltiranja svih nerazvrstanih cesta na području grada Oroslavja), te ulaganje u </w:t>
      </w:r>
      <w:r w:rsidR="008076C3">
        <w:rPr>
          <w:rFonts w:ascii="Arial Narrow" w:hAnsi="Arial Narrow" w:cs="Calibri"/>
          <w:sz w:val="22"/>
          <w:szCs w:val="22"/>
        </w:rPr>
        <w:t>Društvene domove.</w:t>
      </w:r>
    </w:p>
    <w:p w14:paraId="5998B2E3" w14:textId="64DF5436" w:rsidR="0053599E" w:rsidRDefault="0053599E" w:rsidP="00FA0E74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b/>
          <w:sz w:val="20"/>
          <w:szCs w:val="20"/>
        </w:rPr>
        <w:t>2</w:t>
      </w:r>
      <w:r w:rsidR="00F757C4" w:rsidRPr="00F757C4">
        <w:rPr>
          <w:rFonts w:ascii="Arial" w:hAnsi="Arial" w:cs="Arial"/>
          <w:b/>
          <w:sz w:val="20"/>
          <w:szCs w:val="20"/>
        </w:rPr>
        <w:t>3</w:t>
      </w:r>
      <w:r w:rsidRPr="00F757C4">
        <w:rPr>
          <w:rFonts w:ascii="Arial" w:hAnsi="Arial" w:cs="Arial"/>
          <w:b/>
          <w:sz w:val="20"/>
          <w:szCs w:val="20"/>
        </w:rPr>
        <w:t xml:space="preserve">. AOP </w:t>
      </w:r>
      <w:r w:rsidR="008076C3">
        <w:rPr>
          <w:rFonts w:ascii="Arial" w:hAnsi="Arial" w:cs="Arial"/>
          <w:b/>
          <w:sz w:val="20"/>
          <w:szCs w:val="20"/>
        </w:rPr>
        <w:t>595</w:t>
      </w:r>
      <w:r w:rsidRPr="00F757C4">
        <w:rPr>
          <w:rFonts w:ascii="Arial" w:hAnsi="Arial" w:cs="Arial"/>
          <w:sz w:val="20"/>
          <w:szCs w:val="20"/>
        </w:rPr>
        <w:t xml:space="preserve"> - </w:t>
      </w:r>
      <w:r w:rsidR="008076C3">
        <w:rPr>
          <w:rFonts w:ascii="Arial" w:hAnsi="Arial" w:cs="Arial"/>
          <w:b/>
          <w:sz w:val="20"/>
          <w:szCs w:val="20"/>
        </w:rPr>
        <w:t>Otplate glavnice primljenih zajmova</w:t>
      </w:r>
      <w:r w:rsidR="008076C3" w:rsidRPr="00F757C4">
        <w:rPr>
          <w:rFonts w:ascii="Arial" w:hAnsi="Arial" w:cs="Arial"/>
          <w:sz w:val="20"/>
          <w:szCs w:val="20"/>
        </w:rPr>
        <w:t xml:space="preserve"> </w:t>
      </w:r>
      <w:r w:rsidRPr="00F757C4">
        <w:rPr>
          <w:rFonts w:ascii="Arial" w:hAnsi="Arial" w:cs="Arial"/>
          <w:sz w:val="20"/>
          <w:szCs w:val="20"/>
        </w:rPr>
        <w:t xml:space="preserve">u iznosu od </w:t>
      </w:r>
      <w:r w:rsidR="008076C3">
        <w:rPr>
          <w:rFonts w:ascii="Arial" w:hAnsi="Arial" w:cs="Arial"/>
          <w:sz w:val="20"/>
          <w:szCs w:val="20"/>
        </w:rPr>
        <w:t>169.509</w:t>
      </w:r>
      <w:r w:rsidRPr="00F757C4">
        <w:rPr>
          <w:rFonts w:ascii="Arial" w:hAnsi="Arial" w:cs="Arial"/>
          <w:sz w:val="20"/>
          <w:szCs w:val="20"/>
        </w:rPr>
        <w:t xml:space="preserve">  kuna odnosi se na otplate glavnice po financijskom leasingu za nabavu traktora i gospodarskog vozila .</w:t>
      </w:r>
    </w:p>
    <w:p w14:paraId="7944E4CF" w14:textId="7812AC96" w:rsidR="00B371AC" w:rsidRDefault="008076C3" w:rsidP="00B371AC">
      <w:pPr>
        <w:rPr>
          <w:rStyle w:val="Naglaeno"/>
          <w:rFonts w:ascii="Arial" w:hAnsi="Arial" w:cs="Arial"/>
          <w:b w:val="0"/>
          <w:sz w:val="20"/>
          <w:szCs w:val="20"/>
        </w:rPr>
      </w:pPr>
      <w:r w:rsidRPr="00F757C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F757C4">
        <w:rPr>
          <w:rFonts w:ascii="Arial" w:hAnsi="Arial" w:cs="Arial"/>
          <w:b/>
          <w:sz w:val="20"/>
          <w:szCs w:val="20"/>
        </w:rPr>
        <w:t xml:space="preserve">. AOP </w:t>
      </w:r>
      <w:r>
        <w:rPr>
          <w:rFonts w:ascii="Arial" w:hAnsi="Arial" w:cs="Arial"/>
          <w:b/>
          <w:sz w:val="20"/>
          <w:szCs w:val="20"/>
        </w:rPr>
        <w:t>602</w:t>
      </w:r>
      <w:r w:rsidRPr="00F75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75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Otplate glavnice primljenih zajmova</w:t>
      </w:r>
      <w:r w:rsidRPr="00F757C4">
        <w:rPr>
          <w:rFonts w:ascii="Arial" w:hAnsi="Arial" w:cs="Arial"/>
          <w:sz w:val="20"/>
          <w:szCs w:val="20"/>
        </w:rPr>
        <w:t xml:space="preserve"> u iznosu od </w:t>
      </w:r>
      <w:r w:rsidR="001F7F86">
        <w:rPr>
          <w:rFonts w:ascii="Arial" w:hAnsi="Arial" w:cs="Arial"/>
          <w:sz w:val="20"/>
          <w:szCs w:val="20"/>
        </w:rPr>
        <w:t>88.800</w:t>
      </w:r>
      <w:r w:rsidRPr="00F757C4">
        <w:rPr>
          <w:rFonts w:ascii="Arial" w:hAnsi="Arial" w:cs="Arial"/>
          <w:sz w:val="20"/>
          <w:szCs w:val="20"/>
        </w:rPr>
        <w:t xml:space="preserve">  kuna odnosi se na otplate glavnice </w:t>
      </w:r>
      <w:r w:rsidR="00B371AC">
        <w:rPr>
          <w:rStyle w:val="Naglaeno"/>
          <w:rFonts w:ascii="Arial" w:hAnsi="Arial" w:cs="Arial"/>
          <w:b w:val="0"/>
          <w:sz w:val="20"/>
          <w:szCs w:val="20"/>
        </w:rPr>
        <w:t xml:space="preserve">robnog kredita za uređenje prostora zakupa u Društvenim domovima </w:t>
      </w:r>
    </w:p>
    <w:p w14:paraId="55ED4124" w14:textId="77777777" w:rsidR="009541C3" w:rsidRPr="00F757C4" w:rsidRDefault="009541C3" w:rsidP="009541C3">
      <w:pPr>
        <w:rPr>
          <w:rFonts w:ascii="Arial" w:hAnsi="Arial" w:cs="Arial"/>
          <w:sz w:val="20"/>
          <w:szCs w:val="20"/>
        </w:rPr>
      </w:pPr>
    </w:p>
    <w:p w14:paraId="09E8DD92" w14:textId="77777777" w:rsidR="009541C3" w:rsidRPr="00F757C4" w:rsidRDefault="009541C3" w:rsidP="009541C3">
      <w:pPr>
        <w:rPr>
          <w:rFonts w:ascii="Arial" w:hAnsi="Arial" w:cs="Arial"/>
          <w:b/>
          <w:sz w:val="20"/>
          <w:szCs w:val="20"/>
          <w:u w:val="single"/>
        </w:rPr>
      </w:pPr>
      <w:r w:rsidRPr="00F757C4">
        <w:rPr>
          <w:rFonts w:ascii="Arial" w:hAnsi="Arial" w:cs="Arial"/>
          <w:b/>
          <w:sz w:val="20"/>
          <w:szCs w:val="20"/>
          <w:u w:val="single"/>
        </w:rPr>
        <w:t>II  Obrazac „OBVEZE“</w:t>
      </w:r>
    </w:p>
    <w:p w14:paraId="4588D533" w14:textId="55365571" w:rsidR="009541C3" w:rsidRPr="00F757C4" w:rsidRDefault="009541C3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ab/>
        <w:t xml:space="preserve">Stanje obveza na dan </w:t>
      </w:r>
      <w:r w:rsidR="007577E5" w:rsidRPr="00F757C4">
        <w:rPr>
          <w:rFonts w:ascii="Arial" w:hAnsi="Arial" w:cs="Arial"/>
          <w:sz w:val="20"/>
          <w:szCs w:val="20"/>
        </w:rPr>
        <w:t>31.12</w:t>
      </w:r>
      <w:r w:rsidRPr="00F757C4">
        <w:rPr>
          <w:rFonts w:ascii="Arial" w:hAnsi="Arial" w:cs="Arial"/>
          <w:sz w:val="20"/>
          <w:szCs w:val="20"/>
        </w:rPr>
        <w:t>.20</w:t>
      </w:r>
      <w:r w:rsidR="001F7F86">
        <w:rPr>
          <w:rFonts w:ascii="Arial" w:hAnsi="Arial" w:cs="Arial"/>
          <w:sz w:val="20"/>
          <w:szCs w:val="20"/>
        </w:rPr>
        <w:t>20</w:t>
      </w:r>
      <w:r w:rsidRPr="00F757C4">
        <w:rPr>
          <w:rFonts w:ascii="Arial" w:hAnsi="Arial" w:cs="Arial"/>
          <w:sz w:val="20"/>
          <w:szCs w:val="20"/>
        </w:rPr>
        <w:t xml:space="preserve">. godine iznosi </w:t>
      </w:r>
      <w:r w:rsidR="00B371AC">
        <w:rPr>
          <w:rFonts w:ascii="Arial" w:hAnsi="Arial" w:cs="Arial"/>
          <w:sz w:val="20"/>
          <w:szCs w:val="20"/>
        </w:rPr>
        <w:t xml:space="preserve">4.550.544 kuna, </w:t>
      </w:r>
      <w:r w:rsidRPr="00F757C4">
        <w:rPr>
          <w:rFonts w:ascii="Arial" w:hAnsi="Arial" w:cs="Arial"/>
          <w:sz w:val="20"/>
          <w:szCs w:val="20"/>
        </w:rPr>
        <w:t xml:space="preserve">od čega su  nedospjele obveze u iznosu od  </w:t>
      </w:r>
      <w:r w:rsidR="00B371AC">
        <w:rPr>
          <w:rFonts w:ascii="Arial" w:hAnsi="Arial" w:cs="Arial"/>
          <w:sz w:val="20"/>
          <w:szCs w:val="20"/>
        </w:rPr>
        <w:t>2.879.672</w:t>
      </w:r>
      <w:r w:rsidR="009D0322" w:rsidRPr="00F757C4">
        <w:rPr>
          <w:rFonts w:ascii="Arial" w:hAnsi="Arial" w:cs="Arial"/>
          <w:sz w:val="20"/>
          <w:szCs w:val="20"/>
        </w:rPr>
        <w:t xml:space="preserve"> </w:t>
      </w:r>
      <w:r w:rsidRPr="00F757C4">
        <w:rPr>
          <w:rFonts w:ascii="Arial" w:hAnsi="Arial" w:cs="Arial"/>
          <w:sz w:val="20"/>
          <w:szCs w:val="20"/>
        </w:rPr>
        <w:t xml:space="preserve"> kuna.</w:t>
      </w:r>
    </w:p>
    <w:p w14:paraId="2D67D0FB" w14:textId="4F46285F" w:rsidR="009541C3" w:rsidRPr="00F757C4" w:rsidRDefault="009541C3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Međusobne obveze proračunskih korisnika u iznosu od </w:t>
      </w:r>
      <w:r w:rsidR="00B371AC">
        <w:rPr>
          <w:rFonts w:ascii="Arial" w:hAnsi="Arial" w:cs="Arial"/>
          <w:sz w:val="20"/>
          <w:szCs w:val="20"/>
        </w:rPr>
        <w:t>209.484</w:t>
      </w:r>
      <w:r w:rsidRPr="00F757C4">
        <w:rPr>
          <w:rFonts w:ascii="Arial" w:hAnsi="Arial" w:cs="Arial"/>
          <w:sz w:val="20"/>
          <w:szCs w:val="20"/>
        </w:rPr>
        <w:t xml:space="preserve"> kuna odnose se na:</w:t>
      </w:r>
    </w:p>
    <w:p w14:paraId="02C903A8" w14:textId="096F9A81" w:rsidR="009541C3" w:rsidRDefault="009541C3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-  </w:t>
      </w:r>
      <w:r w:rsidR="00B371AC">
        <w:rPr>
          <w:rFonts w:ascii="Arial" w:hAnsi="Arial" w:cs="Arial"/>
          <w:sz w:val="20"/>
          <w:szCs w:val="20"/>
        </w:rPr>
        <w:t>59.415,57</w:t>
      </w:r>
      <w:r w:rsidRPr="00F757C4">
        <w:rPr>
          <w:rFonts w:ascii="Arial" w:hAnsi="Arial" w:cs="Arial"/>
          <w:sz w:val="20"/>
          <w:szCs w:val="20"/>
        </w:rPr>
        <w:t xml:space="preserve">  </w:t>
      </w:r>
      <w:r w:rsidR="007E59B1" w:rsidRPr="00F757C4">
        <w:rPr>
          <w:rFonts w:ascii="Arial" w:hAnsi="Arial" w:cs="Arial"/>
          <w:sz w:val="20"/>
          <w:szCs w:val="20"/>
        </w:rPr>
        <w:t xml:space="preserve"> </w:t>
      </w:r>
      <w:r w:rsidRPr="00F757C4">
        <w:rPr>
          <w:rFonts w:ascii="Arial" w:hAnsi="Arial" w:cs="Arial"/>
          <w:sz w:val="20"/>
          <w:szCs w:val="20"/>
        </w:rPr>
        <w:t xml:space="preserve"> kuna – obveza za stanove (55%),</w:t>
      </w:r>
    </w:p>
    <w:p w14:paraId="1986FE76" w14:textId="6E1F2ECD" w:rsidR="00B371AC" w:rsidRPr="00F757C4" w:rsidRDefault="00B371AC" w:rsidP="00954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76D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15.000,00</w:t>
      </w:r>
      <w:r w:rsidR="001F7F86">
        <w:rPr>
          <w:rFonts w:ascii="Arial" w:hAnsi="Arial" w:cs="Arial"/>
          <w:sz w:val="20"/>
          <w:szCs w:val="20"/>
        </w:rPr>
        <w:t xml:space="preserve"> kuna -</w:t>
      </w:r>
      <w:r>
        <w:rPr>
          <w:rFonts w:ascii="Arial" w:hAnsi="Arial" w:cs="Arial"/>
          <w:sz w:val="20"/>
          <w:szCs w:val="20"/>
        </w:rPr>
        <w:t xml:space="preserve">    po ugovoru</w:t>
      </w:r>
    </w:p>
    <w:p w14:paraId="749DE8AB" w14:textId="40740856" w:rsidR="009541C3" w:rsidRPr="00F757C4" w:rsidRDefault="009541C3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>-</w:t>
      </w:r>
      <w:r w:rsidR="00761C32" w:rsidRPr="00F757C4">
        <w:rPr>
          <w:rFonts w:ascii="Arial" w:hAnsi="Arial" w:cs="Arial"/>
          <w:sz w:val="20"/>
          <w:szCs w:val="20"/>
        </w:rPr>
        <w:t xml:space="preserve"> </w:t>
      </w:r>
      <w:r w:rsidR="00F21436" w:rsidRPr="00F757C4">
        <w:rPr>
          <w:rFonts w:ascii="Arial" w:hAnsi="Arial" w:cs="Arial"/>
          <w:sz w:val="20"/>
          <w:szCs w:val="20"/>
        </w:rPr>
        <w:t xml:space="preserve"> </w:t>
      </w:r>
      <w:r w:rsidR="00076D78">
        <w:rPr>
          <w:rFonts w:ascii="Arial" w:hAnsi="Arial" w:cs="Arial"/>
          <w:sz w:val="20"/>
          <w:szCs w:val="20"/>
        </w:rPr>
        <w:t>30.690,99</w:t>
      </w:r>
      <w:r w:rsidRPr="00F757C4">
        <w:rPr>
          <w:rFonts w:ascii="Arial" w:hAnsi="Arial" w:cs="Arial"/>
          <w:sz w:val="20"/>
          <w:szCs w:val="20"/>
        </w:rPr>
        <w:t xml:space="preserve"> kuna – dječje jaslic</w:t>
      </w:r>
      <w:r w:rsidR="002C06CB">
        <w:rPr>
          <w:rFonts w:ascii="Arial" w:hAnsi="Arial" w:cs="Arial"/>
          <w:sz w:val="20"/>
          <w:szCs w:val="20"/>
        </w:rPr>
        <w:t>e</w:t>
      </w:r>
    </w:p>
    <w:p w14:paraId="68F3E181" w14:textId="7026BBFB" w:rsidR="001D127A" w:rsidRPr="00F757C4" w:rsidRDefault="001D127A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-  </w:t>
      </w:r>
      <w:r w:rsidR="00076D78">
        <w:rPr>
          <w:rFonts w:ascii="Arial" w:hAnsi="Arial" w:cs="Arial"/>
          <w:sz w:val="20"/>
          <w:szCs w:val="20"/>
        </w:rPr>
        <w:t>29.099,63</w:t>
      </w:r>
      <w:r w:rsidRPr="00F757C4">
        <w:rPr>
          <w:rFonts w:ascii="Arial" w:hAnsi="Arial" w:cs="Arial"/>
          <w:sz w:val="20"/>
          <w:szCs w:val="20"/>
        </w:rPr>
        <w:t xml:space="preserve"> kuna – OŠ </w:t>
      </w:r>
      <w:r w:rsidR="00AC5FC1" w:rsidRPr="00F757C4">
        <w:rPr>
          <w:rFonts w:ascii="Arial" w:hAnsi="Arial" w:cs="Arial"/>
          <w:sz w:val="20"/>
          <w:szCs w:val="20"/>
        </w:rPr>
        <w:t xml:space="preserve">- </w:t>
      </w:r>
      <w:r w:rsidRPr="00F757C4">
        <w:rPr>
          <w:rFonts w:ascii="Arial" w:hAnsi="Arial" w:cs="Arial"/>
          <w:sz w:val="20"/>
          <w:szCs w:val="20"/>
        </w:rPr>
        <w:t>pomoćnica u nastavi, produženi boravak</w:t>
      </w:r>
    </w:p>
    <w:p w14:paraId="6F1F0CAB" w14:textId="5A8B4576" w:rsidR="001D127A" w:rsidRPr="00F757C4" w:rsidRDefault="001D127A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- </w:t>
      </w:r>
      <w:r w:rsidR="00AC5FC1" w:rsidRPr="00F757C4">
        <w:rPr>
          <w:rFonts w:ascii="Arial" w:hAnsi="Arial" w:cs="Arial"/>
          <w:sz w:val="20"/>
          <w:szCs w:val="20"/>
        </w:rPr>
        <w:t xml:space="preserve">   </w:t>
      </w:r>
      <w:r w:rsidR="00B371AC">
        <w:rPr>
          <w:rFonts w:ascii="Arial" w:hAnsi="Arial" w:cs="Arial"/>
          <w:sz w:val="20"/>
          <w:szCs w:val="20"/>
        </w:rPr>
        <w:t>7.553,05</w:t>
      </w:r>
      <w:r w:rsidR="00AC5FC1" w:rsidRPr="00F757C4">
        <w:rPr>
          <w:rFonts w:ascii="Arial" w:hAnsi="Arial" w:cs="Arial"/>
          <w:sz w:val="20"/>
          <w:szCs w:val="20"/>
        </w:rPr>
        <w:t xml:space="preserve">  kuna – sufinanciranje  poljoprivrednog redara</w:t>
      </w:r>
    </w:p>
    <w:p w14:paraId="1535F129" w14:textId="0B3B9FD6" w:rsidR="00AC5FC1" w:rsidRPr="00F757C4" w:rsidRDefault="00AC5FC1" w:rsidP="009541C3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-   </w:t>
      </w:r>
      <w:r w:rsidR="00B371AC">
        <w:rPr>
          <w:rFonts w:ascii="Arial" w:hAnsi="Arial" w:cs="Arial"/>
          <w:sz w:val="20"/>
          <w:szCs w:val="20"/>
        </w:rPr>
        <w:t>67.725</w:t>
      </w:r>
      <w:r w:rsidRPr="00F757C4">
        <w:rPr>
          <w:rFonts w:ascii="Arial" w:hAnsi="Arial" w:cs="Arial"/>
          <w:sz w:val="20"/>
          <w:szCs w:val="20"/>
        </w:rPr>
        <w:t xml:space="preserve">   kuna – OŠ – Školska kuhinja</w:t>
      </w:r>
    </w:p>
    <w:p w14:paraId="5171813E" w14:textId="77777777" w:rsidR="00F21436" w:rsidRPr="00F757C4" w:rsidRDefault="00F21436" w:rsidP="009541C3">
      <w:pPr>
        <w:rPr>
          <w:rFonts w:ascii="Arial" w:hAnsi="Arial" w:cs="Arial"/>
          <w:sz w:val="20"/>
          <w:szCs w:val="20"/>
        </w:rPr>
      </w:pPr>
    </w:p>
    <w:p w14:paraId="0A780F14" w14:textId="77777777" w:rsidR="00F21436" w:rsidRPr="00F757C4" w:rsidRDefault="00F21436" w:rsidP="00F21436">
      <w:pPr>
        <w:rPr>
          <w:rFonts w:ascii="Arial" w:hAnsi="Arial" w:cs="Arial"/>
          <w:b/>
          <w:sz w:val="20"/>
          <w:szCs w:val="20"/>
          <w:u w:val="single"/>
        </w:rPr>
      </w:pPr>
      <w:r w:rsidRPr="00F757C4">
        <w:rPr>
          <w:rFonts w:ascii="Arial" w:hAnsi="Arial" w:cs="Arial"/>
          <w:b/>
          <w:sz w:val="20"/>
          <w:szCs w:val="20"/>
          <w:u w:val="single"/>
        </w:rPr>
        <w:t>III  Obrazac „P-VRIO“</w:t>
      </w:r>
    </w:p>
    <w:p w14:paraId="3AE726CA" w14:textId="60BAB879" w:rsidR="00DF7F08" w:rsidRPr="00F757C4" w:rsidRDefault="004D41FA" w:rsidP="00F21436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U Obrascu P-VRIO evidentira se promjena u </w:t>
      </w:r>
      <w:r w:rsidR="001F7F86">
        <w:rPr>
          <w:rFonts w:ascii="Arial" w:hAnsi="Arial" w:cs="Arial"/>
          <w:sz w:val="20"/>
          <w:szCs w:val="20"/>
        </w:rPr>
        <w:t xml:space="preserve">obujmu </w:t>
      </w:r>
      <w:r w:rsidRPr="00F757C4">
        <w:rPr>
          <w:rFonts w:ascii="Arial" w:hAnsi="Arial" w:cs="Arial"/>
          <w:sz w:val="20"/>
          <w:szCs w:val="20"/>
        </w:rPr>
        <w:t>imovine</w:t>
      </w:r>
      <w:r w:rsidR="001F7F86">
        <w:rPr>
          <w:rFonts w:ascii="Arial" w:hAnsi="Arial" w:cs="Arial"/>
          <w:sz w:val="20"/>
          <w:szCs w:val="20"/>
        </w:rPr>
        <w:t>.</w:t>
      </w:r>
    </w:p>
    <w:p w14:paraId="22CA3F86" w14:textId="6BADD7BA" w:rsidR="00EB554D" w:rsidRPr="00F757C4" w:rsidRDefault="00F21436" w:rsidP="00EB554D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Iskazni iznos od </w:t>
      </w:r>
      <w:r w:rsidR="00076D78">
        <w:rPr>
          <w:rFonts w:ascii="Arial" w:hAnsi="Arial" w:cs="Arial"/>
          <w:sz w:val="20"/>
          <w:szCs w:val="20"/>
        </w:rPr>
        <w:t>1.040.399</w:t>
      </w:r>
      <w:r w:rsidRPr="00F757C4">
        <w:rPr>
          <w:rFonts w:ascii="Arial" w:hAnsi="Arial" w:cs="Arial"/>
          <w:sz w:val="20"/>
          <w:szCs w:val="20"/>
        </w:rPr>
        <w:t xml:space="preserve"> kuna odnosi se</w:t>
      </w:r>
      <w:r w:rsidR="00076D78">
        <w:rPr>
          <w:rFonts w:ascii="Arial" w:hAnsi="Arial" w:cs="Arial"/>
          <w:sz w:val="20"/>
          <w:szCs w:val="20"/>
        </w:rPr>
        <w:t>:</w:t>
      </w:r>
    </w:p>
    <w:p w14:paraId="7AC557FA" w14:textId="71F21714" w:rsidR="00076D78" w:rsidRPr="00076D78" w:rsidRDefault="00076D78" w:rsidP="00076D78">
      <w:pPr>
        <w:pStyle w:val="Odlomakpopisa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Povećanje vrijednosti opreme u iznosu od 89.115,99 kuna prema Ugovoru o dodjeli bespovratnih sredstava od Fonda za zaštitu okoliša za nabavu  spremnika za odvojeno prikupljanja otpada,</w:t>
      </w:r>
    </w:p>
    <w:p w14:paraId="79E899F6" w14:textId="326960AD" w:rsidR="006D6006" w:rsidRPr="00076D78" w:rsidRDefault="00076D78" w:rsidP="003805EC">
      <w:pPr>
        <w:pStyle w:val="Odlomakpopisa"/>
        <w:numPr>
          <w:ilvl w:val="0"/>
          <w:numId w:val="2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Otpis potraživanja u iznosu od 951.283,50 kuna (kojima je dospijeće do 31.12.2016) godine prema Odluci o rezultatima godišnjeg popisa.</w:t>
      </w:r>
    </w:p>
    <w:p w14:paraId="6B675CFD" w14:textId="77777777" w:rsidR="00B26000" w:rsidRPr="00F757C4" w:rsidRDefault="00B26000" w:rsidP="00B26000">
      <w:pPr>
        <w:rPr>
          <w:rFonts w:ascii="Arial" w:hAnsi="Arial" w:cs="Arial"/>
          <w:b/>
          <w:sz w:val="20"/>
          <w:szCs w:val="20"/>
          <w:u w:val="single"/>
        </w:rPr>
      </w:pPr>
      <w:r w:rsidRPr="00F757C4">
        <w:rPr>
          <w:rFonts w:ascii="Arial" w:hAnsi="Arial" w:cs="Arial"/>
          <w:b/>
          <w:sz w:val="20"/>
          <w:szCs w:val="20"/>
          <w:u w:val="single"/>
        </w:rPr>
        <w:t>IV  Obrazac RAS-funkcijski</w:t>
      </w:r>
    </w:p>
    <w:p w14:paraId="77674207" w14:textId="0FAE9FA6" w:rsidR="00B26000" w:rsidRDefault="00B26000" w:rsidP="00B26000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Sadrži rashode razvrstane prema njihovoj namjeni. Razvrstavaju se  rashodi poslovanja razreda 3 i rashodi za nabavu nefinancijske imovine razreda 4, a izdaci za financijsku imovinu i otplatu zajmova (razred 5) ne uključuje se u ovaj obrazac. </w:t>
      </w:r>
      <w:r w:rsidR="006D6006" w:rsidRPr="00F757C4">
        <w:rPr>
          <w:rFonts w:ascii="Arial" w:hAnsi="Arial" w:cs="Arial"/>
          <w:sz w:val="20"/>
          <w:szCs w:val="20"/>
        </w:rPr>
        <w:t>Također nisu uključeni rashodi- transferi proračunskim korisnicima (AOP234 PR-RAS-a).</w:t>
      </w:r>
    </w:p>
    <w:p w14:paraId="392F4BC4" w14:textId="77777777" w:rsidR="00076D78" w:rsidRPr="00F757C4" w:rsidRDefault="00076D78" w:rsidP="00B26000">
      <w:pPr>
        <w:rPr>
          <w:rFonts w:ascii="Arial" w:hAnsi="Arial" w:cs="Arial"/>
          <w:sz w:val="20"/>
          <w:szCs w:val="20"/>
        </w:rPr>
      </w:pPr>
    </w:p>
    <w:p w14:paraId="4F5D0AF1" w14:textId="77777777" w:rsidR="006D6006" w:rsidRPr="00F757C4" w:rsidRDefault="006D6006" w:rsidP="00B26000">
      <w:pPr>
        <w:rPr>
          <w:rFonts w:ascii="Arial" w:hAnsi="Arial" w:cs="Arial"/>
          <w:sz w:val="20"/>
          <w:szCs w:val="20"/>
        </w:rPr>
      </w:pPr>
    </w:p>
    <w:p w14:paraId="3F7997E4" w14:textId="77777777" w:rsidR="00323090" w:rsidRPr="00F757C4" w:rsidRDefault="00323090" w:rsidP="00AC5FC1">
      <w:pPr>
        <w:rPr>
          <w:rFonts w:ascii="Arial" w:hAnsi="Arial" w:cs="Arial"/>
          <w:b/>
          <w:sz w:val="20"/>
          <w:szCs w:val="20"/>
          <w:u w:val="single"/>
        </w:rPr>
      </w:pPr>
      <w:r w:rsidRPr="00F757C4">
        <w:rPr>
          <w:rFonts w:ascii="Arial" w:hAnsi="Arial" w:cs="Arial"/>
          <w:b/>
          <w:sz w:val="20"/>
          <w:szCs w:val="20"/>
          <w:u w:val="single"/>
        </w:rPr>
        <w:t>V  Obrazac „BILANCA“</w:t>
      </w:r>
    </w:p>
    <w:p w14:paraId="36C4E596" w14:textId="77777777" w:rsidR="00E70DA1" w:rsidRPr="00F757C4" w:rsidRDefault="00E70DA1" w:rsidP="00AC5FC1">
      <w:pPr>
        <w:rPr>
          <w:rFonts w:ascii="Arial" w:hAnsi="Arial" w:cs="Arial"/>
          <w:sz w:val="20"/>
          <w:szCs w:val="20"/>
        </w:rPr>
      </w:pPr>
    </w:p>
    <w:p w14:paraId="3AA88A94" w14:textId="77777777" w:rsidR="00B9340D" w:rsidRPr="00F757C4" w:rsidRDefault="00B9340D" w:rsidP="00AC5FC1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>U prilogu obrasca nalaze se prilozi:</w:t>
      </w:r>
    </w:p>
    <w:p w14:paraId="6ED9167F" w14:textId="71EC1FB2" w:rsidR="00B9340D" w:rsidRPr="00F757C4" w:rsidRDefault="00B9340D" w:rsidP="00B9340D">
      <w:pPr>
        <w:pStyle w:val="Odlomakpopisa"/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>- Popis potraživanja na dan 31.12.20</w:t>
      </w:r>
      <w:r w:rsidR="00076D78">
        <w:rPr>
          <w:rFonts w:ascii="Arial" w:hAnsi="Arial" w:cs="Arial"/>
          <w:sz w:val="20"/>
          <w:szCs w:val="20"/>
        </w:rPr>
        <w:t>20</w:t>
      </w:r>
      <w:r w:rsidR="004D41FA" w:rsidRPr="00F757C4">
        <w:rPr>
          <w:rFonts w:ascii="Arial" w:hAnsi="Arial" w:cs="Arial"/>
          <w:sz w:val="20"/>
          <w:szCs w:val="20"/>
        </w:rPr>
        <w:t xml:space="preserve"> (analitika)</w:t>
      </w:r>
    </w:p>
    <w:p w14:paraId="1940F1F6" w14:textId="0A88F4BE" w:rsidR="00B9340D" w:rsidRDefault="001F62DA" w:rsidP="00B9340D">
      <w:pPr>
        <w:pStyle w:val="Odlomakpopisa"/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- </w:t>
      </w:r>
      <w:r w:rsidR="007B2AB0" w:rsidRPr="00F757C4">
        <w:rPr>
          <w:rFonts w:ascii="Arial" w:hAnsi="Arial" w:cs="Arial"/>
          <w:sz w:val="20"/>
          <w:szCs w:val="20"/>
        </w:rPr>
        <w:t>Popis sudskih sporova u tijeku</w:t>
      </w:r>
      <w:r w:rsidR="00557F35" w:rsidRPr="00F757C4">
        <w:rPr>
          <w:rFonts w:ascii="Arial" w:hAnsi="Arial" w:cs="Arial"/>
          <w:sz w:val="20"/>
          <w:szCs w:val="20"/>
        </w:rPr>
        <w:t>.</w:t>
      </w:r>
    </w:p>
    <w:p w14:paraId="4321C0EA" w14:textId="5C267F57" w:rsidR="00076D78" w:rsidRPr="00F757C4" w:rsidRDefault="00076D78" w:rsidP="00B9340D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Tabela </w:t>
      </w:r>
      <w:r w:rsidR="002A6D8C">
        <w:rPr>
          <w:rFonts w:ascii="Arial" w:hAnsi="Arial" w:cs="Arial"/>
          <w:sz w:val="20"/>
          <w:szCs w:val="20"/>
        </w:rPr>
        <w:t>obveza.</w:t>
      </w:r>
    </w:p>
    <w:p w14:paraId="6B8F2C87" w14:textId="77777777" w:rsidR="00FA0E74" w:rsidRPr="00F757C4" w:rsidRDefault="00FA0E74" w:rsidP="00B9340D">
      <w:pPr>
        <w:pStyle w:val="Odlomakpopisa"/>
        <w:rPr>
          <w:rFonts w:ascii="Arial" w:hAnsi="Arial" w:cs="Arial"/>
          <w:sz w:val="20"/>
          <w:szCs w:val="20"/>
        </w:rPr>
      </w:pPr>
    </w:p>
    <w:p w14:paraId="6EAC1FCA" w14:textId="77777777" w:rsidR="007B2AB0" w:rsidRPr="00F757C4" w:rsidRDefault="00FA0E74" w:rsidP="005B35A0">
      <w:pPr>
        <w:rPr>
          <w:rFonts w:ascii="Arial" w:hAnsi="Arial" w:cs="Arial"/>
          <w:b/>
          <w:sz w:val="20"/>
          <w:szCs w:val="20"/>
          <w:u w:val="single"/>
        </w:rPr>
      </w:pPr>
      <w:r w:rsidRPr="00F757C4">
        <w:rPr>
          <w:rFonts w:ascii="Arial" w:hAnsi="Arial" w:cs="Arial"/>
          <w:b/>
          <w:sz w:val="20"/>
          <w:szCs w:val="20"/>
          <w:u w:val="single"/>
        </w:rPr>
        <w:t>VI JAMSTVA</w:t>
      </w:r>
      <w:r w:rsidR="009541C3" w:rsidRPr="00F757C4">
        <w:rPr>
          <w:rFonts w:ascii="Arial" w:hAnsi="Arial" w:cs="Arial"/>
          <w:sz w:val="20"/>
          <w:szCs w:val="20"/>
        </w:rPr>
        <w:tab/>
      </w:r>
      <w:r w:rsidR="009541C3" w:rsidRPr="00F757C4">
        <w:rPr>
          <w:rFonts w:ascii="Arial" w:hAnsi="Arial" w:cs="Arial"/>
          <w:sz w:val="20"/>
          <w:szCs w:val="20"/>
        </w:rPr>
        <w:tab/>
      </w:r>
      <w:r w:rsidR="009541C3" w:rsidRPr="00F757C4">
        <w:rPr>
          <w:rFonts w:ascii="Arial" w:hAnsi="Arial" w:cs="Arial"/>
          <w:sz w:val="20"/>
          <w:szCs w:val="20"/>
        </w:rPr>
        <w:tab/>
      </w:r>
      <w:r w:rsidR="009541C3" w:rsidRPr="00F757C4">
        <w:rPr>
          <w:rFonts w:ascii="Arial" w:hAnsi="Arial" w:cs="Arial"/>
          <w:sz w:val="20"/>
          <w:szCs w:val="20"/>
        </w:rPr>
        <w:tab/>
      </w:r>
      <w:r w:rsidR="009541C3" w:rsidRPr="00F757C4">
        <w:rPr>
          <w:rFonts w:ascii="Arial" w:hAnsi="Arial" w:cs="Arial"/>
          <w:sz w:val="20"/>
          <w:szCs w:val="20"/>
        </w:rPr>
        <w:tab/>
      </w:r>
      <w:r w:rsidR="009541C3" w:rsidRPr="00F757C4">
        <w:rPr>
          <w:rFonts w:ascii="Arial" w:hAnsi="Arial" w:cs="Arial"/>
          <w:sz w:val="20"/>
          <w:szCs w:val="20"/>
        </w:rPr>
        <w:tab/>
      </w:r>
      <w:r w:rsidR="009541C3" w:rsidRPr="00F757C4">
        <w:rPr>
          <w:rFonts w:ascii="Arial" w:hAnsi="Arial" w:cs="Arial"/>
          <w:sz w:val="20"/>
          <w:szCs w:val="20"/>
        </w:rPr>
        <w:tab/>
      </w:r>
    </w:p>
    <w:p w14:paraId="5C4C8630" w14:textId="77777777" w:rsidR="00FA0E74" w:rsidRPr="00F757C4" w:rsidRDefault="00FA0E74" w:rsidP="00FA0E7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bCs/>
          <w:sz w:val="20"/>
          <w:szCs w:val="20"/>
        </w:rPr>
        <w:t>Sukladno članku 4. Pravilnika o polugodišnjem i godišnjem izvještaju o izvršenju proračuna (NN 24/2013) Polugodišnji i godišnji izvještaj o izvršenju proračuna sadrži  izvještaj o danim jamstvima i izdacima po jamstvima.</w:t>
      </w:r>
      <w:r w:rsidRPr="00F757C4">
        <w:rPr>
          <w:rFonts w:ascii="Arial" w:hAnsi="Arial" w:cs="Arial"/>
          <w:sz w:val="20"/>
          <w:szCs w:val="20"/>
        </w:rPr>
        <w:t xml:space="preserve"> </w:t>
      </w:r>
    </w:p>
    <w:p w14:paraId="7EC4B860" w14:textId="6D00463E" w:rsidR="00FA0E74" w:rsidRPr="00F757C4" w:rsidRDefault="00FA0E74" w:rsidP="00FA0E74">
      <w:pPr>
        <w:pStyle w:val="Tijeloteksta"/>
        <w:ind w:firstLine="708"/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>U razdoblju od 01.01.20</w:t>
      </w:r>
      <w:r w:rsidR="002A6D8C">
        <w:rPr>
          <w:rFonts w:ascii="Arial" w:hAnsi="Arial" w:cs="Arial"/>
          <w:sz w:val="20"/>
          <w:szCs w:val="20"/>
        </w:rPr>
        <w:t>20</w:t>
      </w:r>
      <w:r w:rsidRPr="00F757C4">
        <w:rPr>
          <w:rFonts w:ascii="Arial" w:hAnsi="Arial" w:cs="Arial"/>
          <w:sz w:val="20"/>
          <w:szCs w:val="20"/>
        </w:rPr>
        <w:t>. do 31.12.20</w:t>
      </w:r>
      <w:r w:rsidR="002A6D8C">
        <w:rPr>
          <w:rFonts w:ascii="Arial" w:hAnsi="Arial" w:cs="Arial"/>
          <w:sz w:val="20"/>
          <w:szCs w:val="20"/>
        </w:rPr>
        <w:t>20</w:t>
      </w:r>
      <w:r w:rsidRPr="00F757C4">
        <w:rPr>
          <w:rFonts w:ascii="Arial" w:hAnsi="Arial" w:cs="Arial"/>
          <w:sz w:val="20"/>
          <w:szCs w:val="20"/>
        </w:rPr>
        <w:t>. godine Grad nije imao danih jamstava ni izdataka po jamstvima.</w:t>
      </w:r>
    </w:p>
    <w:p w14:paraId="5BE22C04" w14:textId="77777777" w:rsidR="00FA0E74" w:rsidRPr="00F757C4" w:rsidRDefault="00FA0E74" w:rsidP="00FA0E74">
      <w:pPr>
        <w:pStyle w:val="Tijeloteksta"/>
        <w:rPr>
          <w:rFonts w:ascii="Arial" w:hAnsi="Arial" w:cs="Arial"/>
          <w:sz w:val="20"/>
          <w:szCs w:val="20"/>
        </w:rPr>
      </w:pPr>
    </w:p>
    <w:p w14:paraId="0EBF7A16" w14:textId="77777777" w:rsidR="00FA0E74" w:rsidRPr="00F757C4" w:rsidRDefault="00FA0E74" w:rsidP="00FA0E74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PROČELNICA</w:t>
      </w:r>
    </w:p>
    <w:p w14:paraId="62BB4F4B" w14:textId="77777777" w:rsidR="00FA0E74" w:rsidRPr="00F757C4" w:rsidRDefault="00FA0E74" w:rsidP="00FA0E74">
      <w:pPr>
        <w:pStyle w:val="Tijeloteksta"/>
        <w:rPr>
          <w:rFonts w:ascii="Arial" w:hAnsi="Arial" w:cs="Arial"/>
          <w:sz w:val="20"/>
          <w:szCs w:val="20"/>
        </w:rPr>
      </w:pPr>
    </w:p>
    <w:p w14:paraId="46DDDE04" w14:textId="77777777" w:rsidR="00854C63" w:rsidRPr="00F757C4" w:rsidRDefault="007B2AB0" w:rsidP="005B35A0">
      <w:pPr>
        <w:rPr>
          <w:rFonts w:ascii="Arial" w:hAnsi="Arial" w:cs="Arial"/>
          <w:sz w:val="20"/>
          <w:szCs w:val="20"/>
        </w:rPr>
      </w:pPr>
      <w:r w:rsidRPr="00F757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54C63" w:rsidRPr="00F757C4">
        <w:rPr>
          <w:rFonts w:ascii="Arial" w:hAnsi="Arial" w:cs="Arial"/>
          <w:sz w:val="20"/>
          <w:szCs w:val="20"/>
        </w:rPr>
        <w:t xml:space="preserve">Zdenka Knezić, </w:t>
      </w:r>
      <w:proofErr w:type="spellStart"/>
      <w:r w:rsidR="00854C63" w:rsidRPr="00F757C4">
        <w:rPr>
          <w:rFonts w:ascii="Arial" w:hAnsi="Arial" w:cs="Arial"/>
          <w:sz w:val="20"/>
          <w:szCs w:val="20"/>
        </w:rPr>
        <w:t>ing.građ</w:t>
      </w:r>
      <w:proofErr w:type="spellEnd"/>
      <w:r w:rsidR="00854C63" w:rsidRPr="00F757C4">
        <w:rPr>
          <w:rFonts w:ascii="Arial" w:hAnsi="Arial" w:cs="Arial"/>
          <w:sz w:val="20"/>
          <w:szCs w:val="20"/>
        </w:rPr>
        <w:t>.</w:t>
      </w:r>
    </w:p>
    <w:sectPr w:rsidR="00854C63" w:rsidRPr="00F757C4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AAF7C8F"/>
    <w:multiLevelType w:val="hybridMultilevel"/>
    <w:tmpl w:val="DC9E423C"/>
    <w:lvl w:ilvl="0" w:tplc="000AC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37D"/>
    <w:multiLevelType w:val="hybridMultilevel"/>
    <w:tmpl w:val="0AC80B5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983"/>
    <w:multiLevelType w:val="hybridMultilevel"/>
    <w:tmpl w:val="CEF2A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03EFB"/>
    <w:multiLevelType w:val="hybridMultilevel"/>
    <w:tmpl w:val="CCB861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3324B2"/>
    <w:multiLevelType w:val="hybridMultilevel"/>
    <w:tmpl w:val="C3484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D7C58"/>
    <w:multiLevelType w:val="hybridMultilevel"/>
    <w:tmpl w:val="838A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3DD3"/>
    <w:multiLevelType w:val="hybridMultilevel"/>
    <w:tmpl w:val="DA5A6998"/>
    <w:lvl w:ilvl="0" w:tplc="6EAE8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56D49"/>
    <w:multiLevelType w:val="hybridMultilevel"/>
    <w:tmpl w:val="9600F532"/>
    <w:lvl w:ilvl="0" w:tplc="E1AAF5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4396"/>
    <w:multiLevelType w:val="hybridMultilevel"/>
    <w:tmpl w:val="FC42FDBC"/>
    <w:lvl w:ilvl="0" w:tplc="D018D5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11C9"/>
    <w:multiLevelType w:val="hybridMultilevel"/>
    <w:tmpl w:val="5840EEBA"/>
    <w:lvl w:ilvl="0" w:tplc="8E18A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0398"/>
    <w:multiLevelType w:val="hybridMultilevel"/>
    <w:tmpl w:val="72F45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0C90"/>
    <w:multiLevelType w:val="hybridMultilevel"/>
    <w:tmpl w:val="27A68544"/>
    <w:lvl w:ilvl="0" w:tplc="1298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83341E"/>
    <w:multiLevelType w:val="hybridMultilevel"/>
    <w:tmpl w:val="D8E44078"/>
    <w:lvl w:ilvl="0" w:tplc="A244AC0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12158"/>
    <w:multiLevelType w:val="hybridMultilevel"/>
    <w:tmpl w:val="D982F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0200C"/>
    <w:multiLevelType w:val="hybridMultilevel"/>
    <w:tmpl w:val="0B40E6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F3752"/>
    <w:multiLevelType w:val="hybridMultilevel"/>
    <w:tmpl w:val="08CA71C4"/>
    <w:lvl w:ilvl="0" w:tplc="D4F43D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1976"/>
    <w:multiLevelType w:val="hybridMultilevel"/>
    <w:tmpl w:val="2B7E019A"/>
    <w:lvl w:ilvl="0" w:tplc="D018D5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E4997"/>
    <w:multiLevelType w:val="hybridMultilevel"/>
    <w:tmpl w:val="ECD085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E4F5EB9"/>
    <w:multiLevelType w:val="hybridMultilevel"/>
    <w:tmpl w:val="E2E65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4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21"/>
  </w:num>
  <w:num w:numId="13">
    <w:abstractNumId w:val="14"/>
  </w:num>
  <w:num w:numId="14">
    <w:abstractNumId w:val="4"/>
  </w:num>
  <w:num w:numId="15">
    <w:abstractNumId w:val="12"/>
  </w:num>
  <w:num w:numId="16">
    <w:abstractNumId w:val="22"/>
  </w:num>
  <w:num w:numId="17">
    <w:abstractNumId w:val="8"/>
  </w:num>
  <w:num w:numId="18">
    <w:abstractNumId w:val="9"/>
  </w:num>
  <w:num w:numId="19">
    <w:abstractNumId w:val="19"/>
  </w:num>
  <w:num w:numId="20">
    <w:abstractNumId w:val="23"/>
  </w:num>
  <w:num w:numId="21">
    <w:abstractNumId w:val="25"/>
  </w:num>
  <w:num w:numId="22">
    <w:abstractNumId w:val="18"/>
  </w:num>
  <w:num w:numId="23">
    <w:abstractNumId w:val="5"/>
  </w:num>
  <w:num w:numId="24">
    <w:abstractNumId w:val="13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052C9"/>
    <w:rsid w:val="00023A77"/>
    <w:rsid w:val="00027FAD"/>
    <w:rsid w:val="000307D2"/>
    <w:rsid w:val="0003572D"/>
    <w:rsid w:val="00036058"/>
    <w:rsid w:val="00045841"/>
    <w:rsid w:val="0004624C"/>
    <w:rsid w:val="000608A0"/>
    <w:rsid w:val="00066051"/>
    <w:rsid w:val="00072A87"/>
    <w:rsid w:val="00075DCC"/>
    <w:rsid w:val="00076D78"/>
    <w:rsid w:val="00077F90"/>
    <w:rsid w:val="000832A3"/>
    <w:rsid w:val="00085341"/>
    <w:rsid w:val="000A13D0"/>
    <w:rsid w:val="000B0F54"/>
    <w:rsid w:val="000B6465"/>
    <w:rsid w:val="000E79D9"/>
    <w:rsid w:val="000F22BB"/>
    <w:rsid w:val="0010026A"/>
    <w:rsid w:val="001004ED"/>
    <w:rsid w:val="00100C85"/>
    <w:rsid w:val="00102687"/>
    <w:rsid w:val="001026BD"/>
    <w:rsid w:val="00104F86"/>
    <w:rsid w:val="00110C54"/>
    <w:rsid w:val="00114DCA"/>
    <w:rsid w:val="00120608"/>
    <w:rsid w:val="00120EF9"/>
    <w:rsid w:val="001430A3"/>
    <w:rsid w:val="00147362"/>
    <w:rsid w:val="00152153"/>
    <w:rsid w:val="00160722"/>
    <w:rsid w:val="0016273E"/>
    <w:rsid w:val="00174C2D"/>
    <w:rsid w:val="0018322C"/>
    <w:rsid w:val="00196E25"/>
    <w:rsid w:val="001A0153"/>
    <w:rsid w:val="001A12EA"/>
    <w:rsid w:val="001A3B49"/>
    <w:rsid w:val="001A52BC"/>
    <w:rsid w:val="001B4C5D"/>
    <w:rsid w:val="001C0CF7"/>
    <w:rsid w:val="001D0BB9"/>
    <w:rsid w:val="001D0F98"/>
    <w:rsid w:val="001D127A"/>
    <w:rsid w:val="001E6A2B"/>
    <w:rsid w:val="001E6E84"/>
    <w:rsid w:val="001F62DA"/>
    <w:rsid w:val="001F7D5B"/>
    <w:rsid w:val="001F7F86"/>
    <w:rsid w:val="00207B91"/>
    <w:rsid w:val="0021353E"/>
    <w:rsid w:val="002174DE"/>
    <w:rsid w:val="002347FD"/>
    <w:rsid w:val="00237430"/>
    <w:rsid w:val="002539F0"/>
    <w:rsid w:val="00257319"/>
    <w:rsid w:val="00260891"/>
    <w:rsid w:val="00264292"/>
    <w:rsid w:val="00265AE4"/>
    <w:rsid w:val="00270071"/>
    <w:rsid w:val="002719DA"/>
    <w:rsid w:val="0027585B"/>
    <w:rsid w:val="00287834"/>
    <w:rsid w:val="00291BCC"/>
    <w:rsid w:val="002A16BA"/>
    <w:rsid w:val="002A5B72"/>
    <w:rsid w:val="002A6D8C"/>
    <w:rsid w:val="002B7C2E"/>
    <w:rsid w:val="002C06CB"/>
    <w:rsid w:val="002D2539"/>
    <w:rsid w:val="002F2536"/>
    <w:rsid w:val="002F2B63"/>
    <w:rsid w:val="002F35AE"/>
    <w:rsid w:val="00300259"/>
    <w:rsid w:val="00301CDB"/>
    <w:rsid w:val="0030379E"/>
    <w:rsid w:val="00311630"/>
    <w:rsid w:val="003147EB"/>
    <w:rsid w:val="0032088C"/>
    <w:rsid w:val="00320EDF"/>
    <w:rsid w:val="00323090"/>
    <w:rsid w:val="003261BA"/>
    <w:rsid w:val="0033628A"/>
    <w:rsid w:val="00346D45"/>
    <w:rsid w:val="00352838"/>
    <w:rsid w:val="003558C6"/>
    <w:rsid w:val="00365E59"/>
    <w:rsid w:val="00374936"/>
    <w:rsid w:val="00375347"/>
    <w:rsid w:val="00377CF2"/>
    <w:rsid w:val="003811C6"/>
    <w:rsid w:val="003824D3"/>
    <w:rsid w:val="00384205"/>
    <w:rsid w:val="003870D7"/>
    <w:rsid w:val="003A1687"/>
    <w:rsid w:val="003A29E8"/>
    <w:rsid w:val="003A7FDB"/>
    <w:rsid w:val="003B6368"/>
    <w:rsid w:val="003D4432"/>
    <w:rsid w:val="003D51C6"/>
    <w:rsid w:val="003E10FD"/>
    <w:rsid w:val="003F38D7"/>
    <w:rsid w:val="00400B43"/>
    <w:rsid w:val="004012CB"/>
    <w:rsid w:val="00403845"/>
    <w:rsid w:val="00412CA8"/>
    <w:rsid w:val="00413FF2"/>
    <w:rsid w:val="0043039E"/>
    <w:rsid w:val="00430C7D"/>
    <w:rsid w:val="004342F8"/>
    <w:rsid w:val="0043743F"/>
    <w:rsid w:val="00446132"/>
    <w:rsid w:val="004509CC"/>
    <w:rsid w:val="004564B7"/>
    <w:rsid w:val="00460C3E"/>
    <w:rsid w:val="00471D08"/>
    <w:rsid w:val="004726D6"/>
    <w:rsid w:val="00474B1F"/>
    <w:rsid w:val="004751B5"/>
    <w:rsid w:val="004854BD"/>
    <w:rsid w:val="004A75C2"/>
    <w:rsid w:val="004B39C6"/>
    <w:rsid w:val="004C251C"/>
    <w:rsid w:val="004D1C7F"/>
    <w:rsid w:val="004D3B32"/>
    <w:rsid w:val="004D41FA"/>
    <w:rsid w:val="004E445C"/>
    <w:rsid w:val="004E4FA0"/>
    <w:rsid w:val="004E55D3"/>
    <w:rsid w:val="004F1012"/>
    <w:rsid w:val="004F10E5"/>
    <w:rsid w:val="004F7A5E"/>
    <w:rsid w:val="00501D74"/>
    <w:rsid w:val="00505D67"/>
    <w:rsid w:val="00505E38"/>
    <w:rsid w:val="00507440"/>
    <w:rsid w:val="00523142"/>
    <w:rsid w:val="005354B4"/>
    <w:rsid w:val="0053599E"/>
    <w:rsid w:val="00547645"/>
    <w:rsid w:val="00556E6F"/>
    <w:rsid w:val="00557F35"/>
    <w:rsid w:val="00561E64"/>
    <w:rsid w:val="00571481"/>
    <w:rsid w:val="00576C59"/>
    <w:rsid w:val="00583AF5"/>
    <w:rsid w:val="005900DF"/>
    <w:rsid w:val="00597A4B"/>
    <w:rsid w:val="005A1337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40BD"/>
    <w:rsid w:val="006550CD"/>
    <w:rsid w:val="00656D02"/>
    <w:rsid w:val="0066353E"/>
    <w:rsid w:val="0066622B"/>
    <w:rsid w:val="00681F00"/>
    <w:rsid w:val="006825DC"/>
    <w:rsid w:val="00683CEA"/>
    <w:rsid w:val="00693266"/>
    <w:rsid w:val="00696B7B"/>
    <w:rsid w:val="006A5D7B"/>
    <w:rsid w:val="006B584B"/>
    <w:rsid w:val="006C3F42"/>
    <w:rsid w:val="006D50EF"/>
    <w:rsid w:val="006D6006"/>
    <w:rsid w:val="006E086A"/>
    <w:rsid w:val="006E27E7"/>
    <w:rsid w:val="006E4A00"/>
    <w:rsid w:val="006F1BBA"/>
    <w:rsid w:val="006F23BA"/>
    <w:rsid w:val="006F68D2"/>
    <w:rsid w:val="00705419"/>
    <w:rsid w:val="00711B4C"/>
    <w:rsid w:val="0071426D"/>
    <w:rsid w:val="00714CBE"/>
    <w:rsid w:val="00720780"/>
    <w:rsid w:val="007241BE"/>
    <w:rsid w:val="007327C1"/>
    <w:rsid w:val="0073478D"/>
    <w:rsid w:val="00743CC1"/>
    <w:rsid w:val="00752CD7"/>
    <w:rsid w:val="007577E5"/>
    <w:rsid w:val="00761C32"/>
    <w:rsid w:val="00761D74"/>
    <w:rsid w:val="00766E30"/>
    <w:rsid w:val="007827B8"/>
    <w:rsid w:val="007830CF"/>
    <w:rsid w:val="00791CB0"/>
    <w:rsid w:val="0079702A"/>
    <w:rsid w:val="007A28F2"/>
    <w:rsid w:val="007B07CF"/>
    <w:rsid w:val="007B2AB0"/>
    <w:rsid w:val="007C1FCF"/>
    <w:rsid w:val="007C5344"/>
    <w:rsid w:val="007C6AC4"/>
    <w:rsid w:val="007E1F1B"/>
    <w:rsid w:val="007E2CC1"/>
    <w:rsid w:val="007E59B1"/>
    <w:rsid w:val="007F22EB"/>
    <w:rsid w:val="007F27D0"/>
    <w:rsid w:val="007F6E08"/>
    <w:rsid w:val="007F7740"/>
    <w:rsid w:val="008076C3"/>
    <w:rsid w:val="00811C74"/>
    <w:rsid w:val="00813EDF"/>
    <w:rsid w:val="00820DEF"/>
    <w:rsid w:val="008232A4"/>
    <w:rsid w:val="00841330"/>
    <w:rsid w:val="00854C63"/>
    <w:rsid w:val="00870E6E"/>
    <w:rsid w:val="00872CB9"/>
    <w:rsid w:val="00875B46"/>
    <w:rsid w:val="008838F6"/>
    <w:rsid w:val="008867EA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5819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40F84"/>
    <w:rsid w:val="009534D3"/>
    <w:rsid w:val="009541C3"/>
    <w:rsid w:val="00954D35"/>
    <w:rsid w:val="00956A43"/>
    <w:rsid w:val="00956BA5"/>
    <w:rsid w:val="00967E48"/>
    <w:rsid w:val="00971874"/>
    <w:rsid w:val="00980FB8"/>
    <w:rsid w:val="00983F4B"/>
    <w:rsid w:val="0099156C"/>
    <w:rsid w:val="00994AB0"/>
    <w:rsid w:val="009A5907"/>
    <w:rsid w:val="009B0D55"/>
    <w:rsid w:val="009B5C9C"/>
    <w:rsid w:val="009B5CED"/>
    <w:rsid w:val="009B6F6D"/>
    <w:rsid w:val="009C740A"/>
    <w:rsid w:val="009D0322"/>
    <w:rsid w:val="009D5F2A"/>
    <w:rsid w:val="00A034CC"/>
    <w:rsid w:val="00A03B4C"/>
    <w:rsid w:val="00A0753F"/>
    <w:rsid w:val="00A152BE"/>
    <w:rsid w:val="00A21956"/>
    <w:rsid w:val="00A2221C"/>
    <w:rsid w:val="00A23445"/>
    <w:rsid w:val="00A4245C"/>
    <w:rsid w:val="00A504EB"/>
    <w:rsid w:val="00A56EFA"/>
    <w:rsid w:val="00A750BE"/>
    <w:rsid w:val="00A806E7"/>
    <w:rsid w:val="00A874B3"/>
    <w:rsid w:val="00A94CF7"/>
    <w:rsid w:val="00AB3090"/>
    <w:rsid w:val="00AB37AD"/>
    <w:rsid w:val="00AB534E"/>
    <w:rsid w:val="00AB6B77"/>
    <w:rsid w:val="00AB6E01"/>
    <w:rsid w:val="00AC5FC1"/>
    <w:rsid w:val="00AD3DF8"/>
    <w:rsid w:val="00AD734E"/>
    <w:rsid w:val="00AE3F62"/>
    <w:rsid w:val="00AF50C3"/>
    <w:rsid w:val="00AF526C"/>
    <w:rsid w:val="00B03407"/>
    <w:rsid w:val="00B13E78"/>
    <w:rsid w:val="00B238A0"/>
    <w:rsid w:val="00B23E17"/>
    <w:rsid w:val="00B26000"/>
    <w:rsid w:val="00B3067C"/>
    <w:rsid w:val="00B31341"/>
    <w:rsid w:val="00B371AC"/>
    <w:rsid w:val="00B42C69"/>
    <w:rsid w:val="00B4382B"/>
    <w:rsid w:val="00B512BA"/>
    <w:rsid w:val="00B52860"/>
    <w:rsid w:val="00B53D39"/>
    <w:rsid w:val="00B55934"/>
    <w:rsid w:val="00B662DA"/>
    <w:rsid w:val="00B742BA"/>
    <w:rsid w:val="00B85E85"/>
    <w:rsid w:val="00B914E4"/>
    <w:rsid w:val="00B9340D"/>
    <w:rsid w:val="00B97DBD"/>
    <w:rsid w:val="00B97DF5"/>
    <w:rsid w:val="00BA454D"/>
    <w:rsid w:val="00BC681B"/>
    <w:rsid w:val="00BC6CE8"/>
    <w:rsid w:val="00BD0036"/>
    <w:rsid w:val="00BD20E2"/>
    <w:rsid w:val="00BE46B1"/>
    <w:rsid w:val="00BF25B9"/>
    <w:rsid w:val="00C00E65"/>
    <w:rsid w:val="00C10C98"/>
    <w:rsid w:val="00C13BFB"/>
    <w:rsid w:val="00C14AFC"/>
    <w:rsid w:val="00C37DDE"/>
    <w:rsid w:val="00C43883"/>
    <w:rsid w:val="00C45CFF"/>
    <w:rsid w:val="00C51426"/>
    <w:rsid w:val="00C55F73"/>
    <w:rsid w:val="00C56B7E"/>
    <w:rsid w:val="00C57A7A"/>
    <w:rsid w:val="00C621F0"/>
    <w:rsid w:val="00C622B6"/>
    <w:rsid w:val="00C65072"/>
    <w:rsid w:val="00C8296E"/>
    <w:rsid w:val="00C85226"/>
    <w:rsid w:val="00C9174D"/>
    <w:rsid w:val="00CA1B8E"/>
    <w:rsid w:val="00CA2353"/>
    <w:rsid w:val="00CC42CF"/>
    <w:rsid w:val="00CC653B"/>
    <w:rsid w:val="00CC6D95"/>
    <w:rsid w:val="00CE36F9"/>
    <w:rsid w:val="00CE51EB"/>
    <w:rsid w:val="00CE5A2B"/>
    <w:rsid w:val="00CF438C"/>
    <w:rsid w:val="00CF65A2"/>
    <w:rsid w:val="00D1284A"/>
    <w:rsid w:val="00D300C6"/>
    <w:rsid w:val="00D3700C"/>
    <w:rsid w:val="00D41C43"/>
    <w:rsid w:val="00D46684"/>
    <w:rsid w:val="00D50E5F"/>
    <w:rsid w:val="00D7392A"/>
    <w:rsid w:val="00D74F7B"/>
    <w:rsid w:val="00D7538C"/>
    <w:rsid w:val="00D86667"/>
    <w:rsid w:val="00D87E18"/>
    <w:rsid w:val="00D97E74"/>
    <w:rsid w:val="00DA7057"/>
    <w:rsid w:val="00DC4A55"/>
    <w:rsid w:val="00DD1175"/>
    <w:rsid w:val="00DD2020"/>
    <w:rsid w:val="00DE2415"/>
    <w:rsid w:val="00DF1783"/>
    <w:rsid w:val="00DF3687"/>
    <w:rsid w:val="00DF7F08"/>
    <w:rsid w:val="00E02B9D"/>
    <w:rsid w:val="00E11592"/>
    <w:rsid w:val="00E11F43"/>
    <w:rsid w:val="00E13C62"/>
    <w:rsid w:val="00E2360A"/>
    <w:rsid w:val="00E26F01"/>
    <w:rsid w:val="00E32E1C"/>
    <w:rsid w:val="00E5228E"/>
    <w:rsid w:val="00E601B0"/>
    <w:rsid w:val="00E619BB"/>
    <w:rsid w:val="00E620DD"/>
    <w:rsid w:val="00E63BC0"/>
    <w:rsid w:val="00E67700"/>
    <w:rsid w:val="00E70B4A"/>
    <w:rsid w:val="00E70DA1"/>
    <w:rsid w:val="00E718B0"/>
    <w:rsid w:val="00E76287"/>
    <w:rsid w:val="00E775D3"/>
    <w:rsid w:val="00E840E3"/>
    <w:rsid w:val="00EA4C6C"/>
    <w:rsid w:val="00EB0859"/>
    <w:rsid w:val="00EB554D"/>
    <w:rsid w:val="00ED57E5"/>
    <w:rsid w:val="00ED7777"/>
    <w:rsid w:val="00ED7A84"/>
    <w:rsid w:val="00EF7925"/>
    <w:rsid w:val="00F00437"/>
    <w:rsid w:val="00F1090C"/>
    <w:rsid w:val="00F14B0C"/>
    <w:rsid w:val="00F21436"/>
    <w:rsid w:val="00F2397B"/>
    <w:rsid w:val="00F32BE7"/>
    <w:rsid w:val="00F36FAC"/>
    <w:rsid w:val="00F41FA2"/>
    <w:rsid w:val="00F53FC5"/>
    <w:rsid w:val="00F54529"/>
    <w:rsid w:val="00F573F5"/>
    <w:rsid w:val="00F64CC1"/>
    <w:rsid w:val="00F65118"/>
    <w:rsid w:val="00F65E85"/>
    <w:rsid w:val="00F757C4"/>
    <w:rsid w:val="00F7622F"/>
    <w:rsid w:val="00F85185"/>
    <w:rsid w:val="00F90D7A"/>
    <w:rsid w:val="00F91495"/>
    <w:rsid w:val="00F9522A"/>
    <w:rsid w:val="00FA0E74"/>
    <w:rsid w:val="00FA5887"/>
    <w:rsid w:val="00FB2561"/>
    <w:rsid w:val="00FB551F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-oroslavje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2</cp:revision>
  <cp:lastPrinted>2021-02-24T12:18:00Z</cp:lastPrinted>
  <dcterms:created xsi:type="dcterms:W3CDTF">2021-02-24T12:23:00Z</dcterms:created>
  <dcterms:modified xsi:type="dcterms:W3CDTF">2021-02-24T12:23:00Z</dcterms:modified>
</cp:coreProperties>
</file>